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DF3" w:rsidRDefault="00A57A42" w:rsidP="00161FBC">
      <w:pPr>
        <w:spacing w:line="480" w:lineRule="auto"/>
        <w:jc w:val="both"/>
        <w:rPr>
          <w:rFonts w:ascii="Arial" w:hAnsi="Arial" w:cs="Arial"/>
          <w:sz w:val="24"/>
          <w:szCs w:val="24"/>
        </w:rPr>
      </w:pPr>
      <w:r w:rsidRPr="00161FBC">
        <w:rPr>
          <w:rFonts w:ascii="Arial" w:eastAsia="Times New Roman" w:hAnsi="Arial" w:cs="Arial"/>
          <w:b/>
          <w:sz w:val="24"/>
          <w:szCs w:val="24"/>
        </w:rPr>
        <w:t xml:space="preserve">Título: </w:t>
      </w:r>
      <w:r w:rsidRPr="00161FBC">
        <w:rPr>
          <w:rFonts w:ascii="Arial" w:hAnsi="Arial" w:cs="Arial"/>
          <w:sz w:val="24"/>
          <w:szCs w:val="24"/>
        </w:rPr>
        <w:t xml:space="preserve">Síndrome de </w:t>
      </w:r>
      <w:proofErr w:type="spellStart"/>
      <w:r w:rsidRPr="00161FBC">
        <w:rPr>
          <w:rFonts w:ascii="Arial" w:hAnsi="Arial" w:cs="Arial"/>
          <w:sz w:val="24"/>
          <w:szCs w:val="24"/>
        </w:rPr>
        <w:t>Frasier</w:t>
      </w:r>
      <w:proofErr w:type="spellEnd"/>
      <w:r w:rsidRPr="00161FBC">
        <w:rPr>
          <w:rFonts w:ascii="Arial" w:hAnsi="Arial" w:cs="Arial"/>
          <w:sz w:val="24"/>
          <w:szCs w:val="24"/>
        </w:rPr>
        <w:t xml:space="preserve">. Asociación de disgenesia gonadal y enfermedad renal crónica.  </w:t>
      </w:r>
      <w:bookmarkStart w:id="0" w:name="_GoBack"/>
      <w:bookmarkEnd w:id="0"/>
    </w:p>
    <w:p w:rsidR="00685DF3" w:rsidRPr="00A90440" w:rsidRDefault="00A90440" w:rsidP="00161FBC">
      <w:pPr>
        <w:spacing w:line="480" w:lineRule="auto"/>
        <w:jc w:val="both"/>
        <w:rPr>
          <w:rFonts w:ascii="Arial" w:hAnsi="Arial" w:cs="Arial"/>
          <w:sz w:val="24"/>
          <w:szCs w:val="24"/>
          <w:lang w:val="en-US"/>
        </w:rPr>
      </w:pPr>
      <w:r w:rsidRPr="00A90440">
        <w:rPr>
          <w:rFonts w:ascii="Arial" w:hAnsi="Arial" w:cs="Arial"/>
          <w:color w:val="000000"/>
          <w:sz w:val="24"/>
          <w:szCs w:val="24"/>
          <w:lang w:val="en-US"/>
        </w:rPr>
        <w:t xml:space="preserve">Frasier's </w:t>
      </w:r>
      <w:proofErr w:type="gramStart"/>
      <w:r w:rsidRPr="00A90440">
        <w:rPr>
          <w:rFonts w:ascii="Arial" w:hAnsi="Arial" w:cs="Arial"/>
          <w:color w:val="000000"/>
          <w:sz w:val="24"/>
          <w:szCs w:val="24"/>
          <w:lang w:val="en-US"/>
        </w:rPr>
        <w:t>Syndrome</w:t>
      </w:r>
      <w:r>
        <w:rPr>
          <w:rFonts w:ascii="Arial" w:hAnsi="Arial" w:cs="Arial"/>
          <w:color w:val="000000"/>
          <w:sz w:val="24"/>
          <w:szCs w:val="24"/>
          <w:lang w:val="en-US"/>
        </w:rPr>
        <w:t xml:space="preserve"> </w:t>
      </w:r>
      <w:r w:rsidRPr="00A90440">
        <w:rPr>
          <w:rFonts w:ascii="Arial" w:hAnsi="Arial" w:cs="Arial"/>
          <w:color w:val="000000"/>
          <w:sz w:val="24"/>
          <w:szCs w:val="24"/>
          <w:lang w:val="en-US"/>
        </w:rPr>
        <w:t>.</w:t>
      </w:r>
      <w:proofErr w:type="gramEnd"/>
      <w:r w:rsidRPr="00A90440">
        <w:rPr>
          <w:rFonts w:ascii="Arial" w:hAnsi="Arial" w:cs="Arial"/>
          <w:color w:val="000000"/>
          <w:sz w:val="24"/>
          <w:szCs w:val="24"/>
          <w:lang w:val="en-US"/>
        </w:rPr>
        <w:t xml:space="preserve"> </w:t>
      </w:r>
      <w:proofErr w:type="spellStart"/>
      <w:proofErr w:type="gramStart"/>
      <w:r w:rsidRPr="00A90440">
        <w:rPr>
          <w:rFonts w:ascii="Arial" w:hAnsi="Arial" w:cs="Arial"/>
          <w:color w:val="000000"/>
          <w:sz w:val="24"/>
          <w:szCs w:val="24"/>
          <w:lang w:val="en-US"/>
        </w:rPr>
        <w:t>Disgenesia's</w:t>
      </w:r>
      <w:proofErr w:type="spellEnd"/>
      <w:r>
        <w:rPr>
          <w:rFonts w:ascii="Arial" w:hAnsi="Arial" w:cs="Arial"/>
          <w:color w:val="000000"/>
          <w:sz w:val="24"/>
          <w:szCs w:val="24"/>
          <w:lang w:val="en-US"/>
        </w:rPr>
        <w:t xml:space="preserve"> </w:t>
      </w:r>
      <w:r w:rsidRPr="00A90440">
        <w:rPr>
          <w:rFonts w:ascii="Arial" w:hAnsi="Arial" w:cs="Arial"/>
          <w:color w:val="000000"/>
          <w:sz w:val="24"/>
          <w:szCs w:val="24"/>
          <w:lang w:val="en-US"/>
        </w:rPr>
        <w:t xml:space="preserve">association </w:t>
      </w:r>
      <w:proofErr w:type="spellStart"/>
      <w:r w:rsidRPr="00A90440">
        <w:rPr>
          <w:rFonts w:ascii="Arial" w:hAnsi="Arial" w:cs="Arial"/>
          <w:color w:val="000000"/>
          <w:sz w:val="24"/>
          <w:szCs w:val="24"/>
          <w:lang w:val="en-US"/>
        </w:rPr>
        <w:t>gonadal</w:t>
      </w:r>
      <w:proofErr w:type="spellEnd"/>
      <w:r w:rsidRPr="00A90440">
        <w:rPr>
          <w:rFonts w:ascii="Arial" w:hAnsi="Arial" w:cs="Arial"/>
          <w:color w:val="000000"/>
          <w:sz w:val="24"/>
          <w:szCs w:val="24"/>
          <w:lang w:val="en-US"/>
        </w:rPr>
        <w:t xml:space="preserve"> and renal chronic disease.</w:t>
      </w:r>
      <w:proofErr w:type="gramEnd"/>
      <w:r w:rsidRPr="00A90440">
        <w:rPr>
          <w:rFonts w:ascii="Arial" w:hAnsi="Arial" w:cs="Arial"/>
          <w:color w:val="000000"/>
          <w:sz w:val="24"/>
          <w:szCs w:val="24"/>
          <w:lang w:val="en-US"/>
        </w:rPr>
        <w:t xml:space="preserve">  </w:t>
      </w:r>
    </w:p>
    <w:p w:rsidR="00A57A42" w:rsidRPr="00161FBC" w:rsidRDefault="00A57A42" w:rsidP="00161FBC">
      <w:pPr>
        <w:spacing w:line="480" w:lineRule="auto"/>
        <w:jc w:val="both"/>
        <w:rPr>
          <w:rFonts w:ascii="Arial" w:eastAsia="Times New Roman" w:hAnsi="Arial" w:cs="Arial"/>
          <w:sz w:val="24"/>
          <w:szCs w:val="24"/>
        </w:rPr>
      </w:pPr>
      <w:r w:rsidRPr="00161FBC">
        <w:rPr>
          <w:rFonts w:ascii="Arial" w:eastAsia="Times New Roman" w:hAnsi="Arial" w:cs="Arial"/>
          <w:sz w:val="24"/>
          <w:szCs w:val="24"/>
        </w:rPr>
        <w:t>Autores:</w:t>
      </w:r>
    </w:p>
    <w:p w:rsidR="00A57A42" w:rsidRPr="00161FBC" w:rsidRDefault="00A57A42" w:rsidP="00161FBC">
      <w:pPr>
        <w:pStyle w:val="Prrafodelista"/>
        <w:numPr>
          <w:ilvl w:val="0"/>
          <w:numId w:val="7"/>
        </w:numPr>
        <w:spacing w:line="480" w:lineRule="auto"/>
        <w:ind w:left="0" w:firstLine="0"/>
        <w:jc w:val="both"/>
        <w:rPr>
          <w:rFonts w:ascii="Arial" w:eastAsia="Times New Roman" w:hAnsi="Arial" w:cs="Arial"/>
          <w:sz w:val="24"/>
          <w:szCs w:val="24"/>
        </w:rPr>
      </w:pPr>
      <w:r w:rsidRPr="00161FBC">
        <w:rPr>
          <w:rFonts w:ascii="Arial" w:eastAsia="Times New Roman" w:hAnsi="Arial" w:cs="Arial"/>
          <w:sz w:val="24"/>
          <w:szCs w:val="24"/>
        </w:rPr>
        <w:t>Dra. Yaribel Fernández Rodríguez</w:t>
      </w:r>
    </w:p>
    <w:p w:rsidR="00A57A42" w:rsidRPr="00161FBC" w:rsidRDefault="00A57A42" w:rsidP="00161FBC">
      <w:pPr>
        <w:pStyle w:val="Prrafodelista"/>
        <w:numPr>
          <w:ilvl w:val="0"/>
          <w:numId w:val="7"/>
        </w:numPr>
        <w:spacing w:line="480" w:lineRule="auto"/>
        <w:ind w:left="0" w:firstLine="0"/>
        <w:jc w:val="both"/>
        <w:rPr>
          <w:rFonts w:ascii="Arial" w:eastAsia="Times New Roman" w:hAnsi="Arial" w:cs="Arial"/>
          <w:sz w:val="24"/>
          <w:szCs w:val="24"/>
        </w:rPr>
      </w:pPr>
      <w:r w:rsidRPr="00161FBC">
        <w:rPr>
          <w:rFonts w:ascii="Arial" w:eastAsia="Times New Roman" w:hAnsi="Arial" w:cs="Arial"/>
          <w:sz w:val="24"/>
          <w:szCs w:val="24"/>
        </w:rPr>
        <w:t xml:space="preserve">Dra. Rosa María Sardina Solís </w:t>
      </w:r>
    </w:p>
    <w:p w:rsidR="00A57A42" w:rsidRPr="00161FBC" w:rsidRDefault="00A57A42" w:rsidP="00161FBC">
      <w:pPr>
        <w:pStyle w:val="Prrafodelista"/>
        <w:numPr>
          <w:ilvl w:val="0"/>
          <w:numId w:val="7"/>
        </w:numPr>
        <w:spacing w:line="480" w:lineRule="auto"/>
        <w:ind w:left="0" w:firstLine="0"/>
        <w:jc w:val="both"/>
        <w:rPr>
          <w:rFonts w:ascii="Arial" w:eastAsia="Times New Roman" w:hAnsi="Arial" w:cs="Arial"/>
          <w:sz w:val="24"/>
          <w:szCs w:val="24"/>
        </w:rPr>
      </w:pPr>
      <w:r w:rsidRPr="00161FBC">
        <w:rPr>
          <w:rFonts w:ascii="Arial" w:eastAsia="Times New Roman" w:hAnsi="Arial" w:cs="Arial"/>
          <w:sz w:val="24"/>
          <w:szCs w:val="24"/>
        </w:rPr>
        <w:t xml:space="preserve">Dra. Yania Aguilera Yumbet. </w:t>
      </w:r>
    </w:p>
    <w:p w:rsidR="00A57A42" w:rsidRPr="00161FBC" w:rsidRDefault="00A57A42" w:rsidP="00161FBC">
      <w:pPr>
        <w:spacing w:line="480" w:lineRule="auto"/>
        <w:jc w:val="both"/>
        <w:rPr>
          <w:rFonts w:ascii="Arial" w:eastAsia="Times New Roman" w:hAnsi="Arial" w:cs="Arial"/>
          <w:sz w:val="24"/>
          <w:szCs w:val="24"/>
        </w:rPr>
      </w:pPr>
      <w:r w:rsidRPr="00161FBC">
        <w:rPr>
          <w:rFonts w:ascii="Arial" w:eastAsia="Times New Roman" w:hAnsi="Arial" w:cs="Arial"/>
          <w:sz w:val="24"/>
          <w:szCs w:val="24"/>
        </w:rPr>
        <w:t>1. Especialista de 1er grado de MGI y de Nefrología, Profesora Instructora de Pediatría. Diplomada en Terapia Intensiva Pediátrica.</w:t>
      </w:r>
    </w:p>
    <w:p w:rsidR="00A57A42" w:rsidRPr="00161FBC" w:rsidRDefault="00A57A42" w:rsidP="00161FBC">
      <w:pPr>
        <w:spacing w:line="480" w:lineRule="auto"/>
        <w:jc w:val="both"/>
        <w:rPr>
          <w:rFonts w:ascii="Arial" w:eastAsia="Times New Roman" w:hAnsi="Arial" w:cs="Arial"/>
          <w:sz w:val="24"/>
          <w:szCs w:val="24"/>
        </w:rPr>
      </w:pPr>
      <w:r w:rsidRPr="00161FBC">
        <w:rPr>
          <w:rFonts w:ascii="Arial" w:eastAsia="Times New Roman" w:hAnsi="Arial" w:cs="Arial"/>
          <w:sz w:val="24"/>
          <w:szCs w:val="24"/>
        </w:rPr>
        <w:t>2. Especialista de 1er grado de MGI y de Nefrología .Profesora Asistente de Pediatría.</w:t>
      </w:r>
    </w:p>
    <w:p w:rsidR="00A57A42" w:rsidRPr="00161FBC" w:rsidRDefault="00A57A42" w:rsidP="00161FBC">
      <w:pPr>
        <w:spacing w:line="480" w:lineRule="auto"/>
        <w:jc w:val="both"/>
        <w:rPr>
          <w:rFonts w:ascii="Arial" w:eastAsia="Times New Roman" w:hAnsi="Arial" w:cs="Arial"/>
          <w:sz w:val="24"/>
          <w:szCs w:val="24"/>
        </w:rPr>
      </w:pPr>
      <w:r w:rsidRPr="00161FBC">
        <w:rPr>
          <w:rFonts w:ascii="Arial" w:eastAsia="Times New Roman" w:hAnsi="Arial" w:cs="Arial"/>
          <w:sz w:val="24"/>
          <w:szCs w:val="24"/>
        </w:rPr>
        <w:t xml:space="preserve">3. Especialista de 1er grado de Pediatría, Profesora Instructora de Pediatría. Diplomada en Endocrinología </w:t>
      </w:r>
      <w:r w:rsidR="000D4CCA" w:rsidRPr="00161FBC">
        <w:rPr>
          <w:rFonts w:ascii="Arial" w:eastAsia="Times New Roman" w:hAnsi="Arial" w:cs="Arial"/>
          <w:sz w:val="24"/>
          <w:szCs w:val="24"/>
        </w:rPr>
        <w:t>Pediátrica</w:t>
      </w:r>
      <w:r w:rsidRPr="00161FBC">
        <w:rPr>
          <w:rFonts w:ascii="Arial" w:eastAsia="Times New Roman" w:hAnsi="Arial" w:cs="Arial"/>
          <w:sz w:val="24"/>
          <w:szCs w:val="24"/>
        </w:rPr>
        <w:t xml:space="preserve">. </w:t>
      </w:r>
    </w:p>
    <w:p w:rsidR="00A57A42" w:rsidRPr="00161FBC" w:rsidRDefault="00A57A42" w:rsidP="00161FBC">
      <w:pPr>
        <w:spacing w:line="480" w:lineRule="auto"/>
        <w:jc w:val="both"/>
        <w:rPr>
          <w:rFonts w:ascii="Arial" w:eastAsia="Times New Roman" w:hAnsi="Arial" w:cs="Arial"/>
          <w:sz w:val="24"/>
          <w:szCs w:val="24"/>
          <w:lang w:eastAsia="es-PR"/>
        </w:rPr>
      </w:pPr>
      <w:r w:rsidRPr="00161FBC">
        <w:rPr>
          <w:rFonts w:ascii="Arial" w:eastAsia="Times New Roman" w:hAnsi="Arial" w:cs="Arial"/>
          <w:sz w:val="24"/>
          <w:szCs w:val="24"/>
          <w:lang w:eastAsia="es-PR"/>
        </w:rPr>
        <w:t>Hospital Infantil Norte Docente "Dr. Juan de la Cruz Martínez Maceira"</w:t>
      </w:r>
    </w:p>
    <w:p w:rsidR="00A57A42" w:rsidRPr="00161FBC" w:rsidRDefault="00A57A42" w:rsidP="00161FBC">
      <w:pPr>
        <w:spacing w:line="480" w:lineRule="auto"/>
        <w:jc w:val="both"/>
        <w:rPr>
          <w:rFonts w:ascii="Arial" w:eastAsia="Times New Roman" w:hAnsi="Arial" w:cs="Arial"/>
          <w:sz w:val="24"/>
          <w:szCs w:val="24"/>
          <w:lang w:eastAsia="es-PR"/>
        </w:rPr>
      </w:pPr>
      <w:r w:rsidRPr="00161FBC">
        <w:rPr>
          <w:rFonts w:ascii="Arial" w:eastAsia="Times New Roman" w:hAnsi="Arial" w:cs="Arial"/>
          <w:sz w:val="24"/>
          <w:szCs w:val="24"/>
          <w:lang w:eastAsia="es-PR"/>
        </w:rPr>
        <w:t>Santiago de Cuba, Cuba ,201</w:t>
      </w:r>
      <w:r w:rsidR="000D4CCA">
        <w:rPr>
          <w:rFonts w:ascii="Arial" w:eastAsia="Times New Roman" w:hAnsi="Arial" w:cs="Arial"/>
          <w:sz w:val="24"/>
          <w:szCs w:val="24"/>
          <w:lang w:eastAsia="es-PR"/>
        </w:rPr>
        <w:t>6</w:t>
      </w:r>
      <w:r w:rsidRPr="00161FBC">
        <w:rPr>
          <w:rFonts w:ascii="Arial" w:eastAsia="Times New Roman" w:hAnsi="Arial" w:cs="Arial"/>
          <w:sz w:val="24"/>
          <w:szCs w:val="24"/>
          <w:lang w:eastAsia="es-PR"/>
        </w:rPr>
        <w:t>.</w:t>
      </w:r>
    </w:p>
    <w:p w:rsidR="00A57A42" w:rsidRPr="00161FBC" w:rsidRDefault="00A57A42" w:rsidP="00161FBC">
      <w:pPr>
        <w:pStyle w:val="Prrafodelista"/>
        <w:spacing w:line="480" w:lineRule="auto"/>
        <w:ind w:left="0"/>
        <w:jc w:val="both"/>
        <w:rPr>
          <w:rFonts w:ascii="Arial" w:hAnsi="Arial" w:cs="Arial"/>
          <w:bCs/>
          <w:sz w:val="24"/>
          <w:szCs w:val="24"/>
        </w:rPr>
      </w:pPr>
      <w:r w:rsidRPr="00161FBC">
        <w:rPr>
          <w:rFonts w:ascii="Arial" w:hAnsi="Arial" w:cs="Arial"/>
          <w:sz w:val="24"/>
          <w:szCs w:val="24"/>
        </w:rPr>
        <w:t>Tipo de trabajo:</w:t>
      </w:r>
      <w:r w:rsidRPr="00161FBC">
        <w:rPr>
          <w:rFonts w:ascii="Arial" w:hAnsi="Arial" w:cs="Arial"/>
          <w:bCs/>
          <w:sz w:val="24"/>
          <w:szCs w:val="24"/>
        </w:rPr>
        <w:t xml:space="preserve"> Presentación de caso clínico.</w:t>
      </w:r>
    </w:p>
    <w:p w:rsidR="00A57A42" w:rsidRPr="00161FBC" w:rsidRDefault="00A57A42" w:rsidP="00161FBC">
      <w:pPr>
        <w:pStyle w:val="Prrafodelista"/>
        <w:spacing w:line="480" w:lineRule="auto"/>
        <w:ind w:left="0"/>
        <w:jc w:val="both"/>
        <w:rPr>
          <w:rFonts w:ascii="Arial" w:hAnsi="Arial" w:cs="Arial"/>
          <w:sz w:val="24"/>
          <w:szCs w:val="24"/>
        </w:rPr>
      </w:pPr>
      <w:r w:rsidRPr="00161FBC">
        <w:rPr>
          <w:rFonts w:ascii="Arial" w:hAnsi="Arial" w:cs="Arial"/>
          <w:sz w:val="24"/>
          <w:szCs w:val="24"/>
        </w:rPr>
        <w:t>Autor principal: Dra. Yaribel Fernández Rodriguez. Dirección particular: Calle Revolución # 4</w:t>
      </w:r>
      <w:r w:rsidRPr="00161FBC">
        <w:rPr>
          <w:rFonts w:ascii="Arial" w:hAnsi="Arial" w:cs="Arial"/>
          <w:sz w:val="24"/>
          <w:szCs w:val="24"/>
          <w:vertAlign w:val="superscript"/>
        </w:rPr>
        <w:t>1/2</w:t>
      </w:r>
      <w:r w:rsidRPr="00161FBC">
        <w:rPr>
          <w:rFonts w:ascii="Arial" w:hAnsi="Arial" w:cs="Arial"/>
          <w:sz w:val="24"/>
          <w:szCs w:val="24"/>
        </w:rPr>
        <w:t xml:space="preserve"> Altos de Quintero Santiago de Cuba, Cuba. Teléfono 22636245 Móvil: 52401071 Email:  </w:t>
      </w:r>
      <w:hyperlink r:id="rId7" w:history="1">
        <w:r w:rsidRPr="00161FBC">
          <w:rPr>
            <w:rStyle w:val="Hipervnculo"/>
            <w:rFonts w:ascii="Arial" w:hAnsi="Arial" w:cs="Arial"/>
            <w:sz w:val="24"/>
            <w:szCs w:val="24"/>
          </w:rPr>
          <w:t>yaribel.fernandez@infomed.sld.cu</w:t>
        </w:r>
      </w:hyperlink>
      <w:r w:rsidRPr="00161FBC">
        <w:rPr>
          <w:rFonts w:ascii="Arial" w:hAnsi="Arial" w:cs="Arial"/>
          <w:sz w:val="24"/>
          <w:szCs w:val="24"/>
        </w:rPr>
        <w:t xml:space="preserve">  / </w:t>
      </w:r>
      <w:hyperlink r:id="rId8" w:history="1">
        <w:r w:rsidRPr="00161FBC">
          <w:rPr>
            <w:rStyle w:val="Hipervnculo"/>
            <w:rFonts w:ascii="Arial" w:hAnsi="Arial" w:cs="Arial"/>
            <w:sz w:val="24"/>
            <w:szCs w:val="24"/>
          </w:rPr>
          <w:t>yaribelfdez@nauta.cu</w:t>
        </w:r>
      </w:hyperlink>
    </w:p>
    <w:p w:rsidR="00A57A42" w:rsidRPr="00161FBC" w:rsidRDefault="00A57A42" w:rsidP="00161FBC">
      <w:pPr>
        <w:spacing w:after="0" w:line="480" w:lineRule="auto"/>
        <w:jc w:val="both"/>
        <w:rPr>
          <w:rStyle w:val="A4"/>
          <w:rFonts w:ascii="Arial" w:hAnsi="Arial" w:cs="Arial"/>
          <w:color w:val="auto"/>
          <w:sz w:val="24"/>
          <w:szCs w:val="24"/>
        </w:rPr>
      </w:pPr>
    </w:p>
    <w:p w:rsidR="00A57A42" w:rsidRPr="00161FBC" w:rsidRDefault="00A57A42" w:rsidP="00161FBC">
      <w:pPr>
        <w:spacing w:after="0" w:line="480" w:lineRule="auto"/>
        <w:jc w:val="both"/>
        <w:rPr>
          <w:rStyle w:val="A4"/>
          <w:rFonts w:ascii="Arial" w:hAnsi="Arial" w:cs="Arial"/>
          <w:color w:val="auto"/>
          <w:sz w:val="24"/>
          <w:szCs w:val="24"/>
        </w:rPr>
      </w:pPr>
    </w:p>
    <w:p w:rsidR="00A57A42" w:rsidRPr="00161FBC" w:rsidRDefault="00A57A42" w:rsidP="00161FBC">
      <w:pPr>
        <w:spacing w:after="0" w:line="480" w:lineRule="auto"/>
        <w:jc w:val="both"/>
        <w:rPr>
          <w:rStyle w:val="A4"/>
          <w:rFonts w:ascii="Arial" w:hAnsi="Arial" w:cs="Arial"/>
          <w:color w:val="auto"/>
          <w:sz w:val="24"/>
          <w:szCs w:val="24"/>
        </w:rPr>
      </w:pPr>
    </w:p>
    <w:p w:rsidR="00161FBC" w:rsidRPr="00685DF3" w:rsidRDefault="00161FBC" w:rsidP="00161FBC">
      <w:pPr>
        <w:spacing w:after="0" w:line="480" w:lineRule="auto"/>
        <w:jc w:val="both"/>
        <w:rPr>
          <w:rStyle w:val="A4"/>
          <w:rFonts w:ascii="Arial" w:hAnsi="Arial" w:cs="Arial"/>
          <w:b/>
          <w:color w:val="auto"/>
          <w:sz w:val="24"/>
          <w:szCs w:val="24"/>
        </w:rPr>
      </w:pPr>
      <w:r w:rsidRPr="00685DF3">
        <w:rPr>
          <w:rStyle w:val="A4"/>
          <w:rFonts w:ascii="Arial" w:hAnsi="Arial" w:cs="Arial"/>
          <w:b/>
          <w:color w:val="auto"/>
          <w:sz w:val="24"/>
          <w:szCs w:val="24"/>
        </w:rPr>
        <w:lastRenderedPageBreak/>
        <w:t>Resumen</w:t>
      </w:r>
    </w:p>
    <w:p w:rsidR="00161FBC" w:rsidRDefault="00161FBC" w:rsidP="00161FBC">
      <w:pPr>
        <w:spacing w:after="0" w:line="480" w:lineRule="auto"/>
        <w:jc w:val="both"/>
        <w:rPr>
          <w:rFonts w:ascii="Arial" w:hAnsi="Arial" w:cs="Arial"/>
          <w:sz w:val="24"/>
          <w:szCs w:val="24"/>
        </w:rPr>
      </w:pPr>
      <w:r>
        <w:rPr>
          <w:rFonts w:ascii="Arial" w:hAnsi="Arial" w:cs="Arial"/>
          <w:sz w:val="24"/>
          <w:szCs w:val="24"/>
        </w:rPr>
        <w:t>El síndrome de Frasier</w:t>
      </w:r>
      <w:r w:rsidR="00BC39E2">
        <w:rPr>
          <w:rFonts w:ascii="Arial" w:hAnsi="Arial" w:cs="Arial"/>
          <w:sz w:val="24"/>
          <w:szCs w:val="24"/>
        </w:rPr>
        <w:t xml:space="preserve"> s</w:t>
      </w:r>
      <w:r w:rsidRPr="00161FBC">
        <w:rPr>
          <w:rFonts w:ascii="Arial" w:hAnsi="Arial" w:cs="Arial"/>
          <w:sz w:val="24"/>
          <w:szCs w:val="24"/>
        </w:rPr>
        <w:t>e caracteriza por una glomerulopatía progresiva</w:t>
      </w:r>
      <w:r w:rsidR="00BC39E2">
        <w:rPr>
          <w:rFonts w:ascii="Arial" w:hAnsi="Arial" w:cs="Arial"/>
          <w:sz w:val="24"/>
          <w:szCs w:val="24"/>
        </w:rPr>
        <w:t xml:space="preserve"> corticorresistente que </w:t>
      </w:r>
      <w:r w:rsidR="009A5725">
        <w:rPr>
          <w:rFonts w:ascii="Arial" w:hAnsi="Arial" w:cs="Arial"/>
          <w:sz w:val="24"/>
          <w:szCs w:val="24"/>
        </w:rPr>
        <w:t>evoluciona</w:t>
      </w:r>
      <w:r w:rsidR="00BC39E2">
        <w:rPr>
          <w:rFonts w:ascii="Arial" w:hAnsi="Arial" w:cs="Arial"/>
          <w:sz w:val="24"/>
          <w:szCs w:val="24"/>
        </w:rPr>
        <w:t xml:space="preserve"> a la Insuficiencia Renal Crónica </w:t>
      </w:r>
      <w:r w:rsidRPr="00161FBC">
        <w:rPr>
          <w:rFonts w:ascii="Arial" w:hAnsi="Arial" w:cs="Arial"/>
          <w:sz w:val="24"/>
          <w:szCs w:val="24"/>
        </w:rPr>
        <w:t xml:space="preserve">y </w:t>
      </w:r>
      <w:r w:rsidR="00BC39E2">
        <w:rPr>
          <w:rFonts w:ascii="Arial" w:hAnsi="Arial" w:cs="Arial"/>
          <w:sz w:val="24"/>
          <w:szCs w:val="24"/>
        </w:rPr>
        <w:t xml:space="preserve">se asocia a </w:t>
      </w:r>
      <w:r w:rsidRPr="00161FBC">
        <w:rPr>
          <w:rFonts w:ascii="Arial" w:hAnsi="Arial" w:cs="Arial"/>
          <w:sz w:val="24"/>
          <w:szCs w:val="24"/>
        </w:rPr>
        <w:t xml:space="preserve">una disgenesia </w:t>
      </w:r>
      <w:r w:rsidR="00BC39E2">
        <w:rPr>
          <w:rFonts w:ascii="Arial" w:hAnsi="Arial" w:cs="Arial"/>
          <w:sz w:val="24"/>
          <w:szCs w:val="24"/>
        </w:rPr>
        <w:t xml:space="preserve">gonadal caracterizada genitales externos femeninos y cariotipo masculino, que se diagnostica en la adolescencia. </w:t>
      </w:r>
    </w:p>
    <w:p w:rsidR="00C63C03" w:rsidRDefault="00C63C03" w:rsidP="00161FBC">
      <w:pPr>
        <w:spacing w:after="0" w:line="480" w:lineRule="auto"/>
        <w:jc w:val="both"/>
        <w:rPr>
          <w:rFonts w:ascii="Arial" w:hAnsi="Arial" w:cs="Arial"/>
          <w:sz w:val="24"/>
          <w:szCs w:val="24"/>
        </w:rPr>
      </w:pPr>
      <w:r w:rsidRPr="00C63C03">
        <w:rPr>
          <w:rFonts w:ascii="Arial" w:hAnsi="Arial" w:cs="Arial"/>
          <w:sz w:val="24"/>
          <w:szCs w:val="24"/>
        </w:rPr>
        <w:t>Palabras clave:</w:t>
      </w:r>
      <w:r>
        <w:rPr>
          <w:rFonts w:ascii="Arial" w:hAnsi="Arial" w:cs="Arial"/>
          <w:sz w:val="24"/>
          <w:szCs w:val="24"/>
        </w:rPr>
        <w:t xml:space="preserve"> </w:t>
      </w:r>
      <w:proofErr w:type="spellStart"/>
      <w:proofErr w:type="gramStart"/>
      <w:r w:rsidRPr="00161FBC">
        <w:rPr>
          <w:rFonts w:ascii="Arial" w:hAnsi="Arial" w:cs="Arial"/>
          <w:sz w:val="24"/>
          <w:szCs w:val="24"/>
        </w:rPr>
        <w:t>glomerulopatía</w:t>
      </w:r>
      <w:proofErr w:type="spellEnd"/>
      <w:r>
        <w:rPr>
          <w:rFonts w:ascii="Arial" w:hAnsi="Arial" w:cs="Arial"/>
          <w:sz w:val="24"/>
          <w:szCs w:val="24"/>
        </w:rPr>
        <w:t xml:space="preserve"> ,</w:t>
      </w:r>
      <w:proofErr w:type="gramEnd"/>
      <w:r>
        <w:rPr>
          <w:rFonts w:ascii="Arial" w:hAnsi="Arial" w:cs="Arial"/>
          <w:sz w:val="24"/>
          <w:szCs w:val="24"/>
        </w:rPr>
        <w:t xml:space="preserve"> </w:t>
      </w:r>
      <w:proofErr w:type="spellStart"/>
      <w:r w:rsidRPr="00161FBC">
        <w:rPr>
          <w:rFonts w:ascii="Arial" w:hAnsi="Arial" w:cs="Arial"/>
          <w:sz w:val="24"/>
          <w:szCs w:val="24"/>
        </w:rPr>
        <w:t>disgenesia</w:t>
      </w:r>
      <w:proofErr w:type="spellEnd"/>
      <w:r w:rsidRPr="00161FBC">
        <w:rPr>
          <w:rFonts w:ascii="Arial" w:hAnsi="Arial" w:cs="Arial"/>
          <w:sz w:val="24"/>
          <w:szCs w:val="24"/>
        </w:rPr>
        <w:t xml:space="preserve"> </w:t>
      </w:r>
      <w:r>
        <w:rPr>
          <w:rFonts w:ascii="Arial" w:hAnsi="Arial" w:cs="Arial"/>
          <w:sz w:val="24"/>
          <w:szCs w:val="24"/>
        </w:rPr>
        <w:t>gonadal , Insuficiencia Renal Crónica</w:t>
      </w:r>
    </w:p>
    <w:p w:rsidR="00C63C03" w:rsidRPr="00C63C03" w:rsidRDefault="00C63C03" w:rsidP="00161FBC">
      <w:pPr>
        <w:spacing w:after="0" w:line="480" w:lineRule="auto"/>
        <w:jc w:val="both"/>
        <w:rPr>
          <w:rFonts w:ascii="Arial" w:hAnsi="Arial" w:cs="Arial"/>
          <w:b/>
          <w:sz w:val="24"/>
          <w:szCs w:val="24"/>
          <w:lang w:val="en-US"/>
        </w:rPr>
      </w:pPr>
      <w:r w:rsidRPr="00C63C03">
        <w:rPr>
          <w:rFonts w:ascii="Arial" w:hAnsi="Arial" w:cs="Arial"/>
          <w:b/>
          <w:sz w:val="24"/>
          <w:szCs w:val="24"/>
          <w:lang w:val="en-US"/>
        </w:rPr>
        <w:t>Abstract</w:t>
      </w:r>
    </w:p>
    <w:p w:rsidR="00C63C03" w:rsidRDefault="00C63C03" w:rsidP="00161FBC">
      <w:pPr>
        <w:spacing w:after="0" w:line="480" w:lineRule="auto"/>
        <w:jc w:val="both"/>
        <w:rPr>
          <w:rFonts w:ascii="Arial" w:hAnsi="Arial" w:cs="Arial"/>
          <w:color w:val="000000"/>
          <w:sz w:val="24"/>
          <w:szCs w:val="24"/>
          <w:lang w:val="en-US"/>
        </w:rPr>
      </w:pPr>
      <w:r w:rsidRPr="00C63C03">
        <w:rPr>
          <w:rFonts w:ascii="Arial" w:hAnsi="Arial" w:cs="Arial"/>
          <w:color w:val="000000"/>
          <w:sz w:val="24"/>
          <w:szCs w:val="24"/>
          <w:lang w:val="en-US"/>
        </w:rPr>
        <w:t xml:space="preserve">Frasier's syndrome characterizes for a progressive </w:t>
      </w:r>
      <w:proofErr w:type="spellStart"/>
      <w:r w:rsidRPr="00C63C03">
        <w:rPr>
          <w:rFonts w:ascii="Arial" w:hAnsi="Arial" w:cs="Arial"/>
          <w:color w:val="000000"/>
          <w:sz w:val="24"/>
          <w:szCs w:val="24"/>
          <w:lang w:val="en-US"/>
        </w:rPr>
        <w:t>glomerulopatía</w:t>
      </w:r>
      <w:proofErr w:type="spellEnd"/>
      <w:r w:rsidRPr="00C63C03">
        <w:rPr>
          <w:rFonts w:ascii="Arial" w:hAnsi="Arial" w:cs="Arial"/>
          <w:color w:val="000000"/>
          <w:sz w:val="24"/>
          <w:szCs w:val="24"/>
          <w:lang w:val="en-US"/>
        </w:rPr>
        <w:t xml:space="preserve"> </w:t>
      </w:r>
      <w:proofErr w:type="spellStart"/>
      <w:r w:rsidRPr="00C63C03">
        <w:rPr>
          <w:rFonts w:ascii="Arial" w:hAnsi="Arial" w:cs="Arial"/>
          <w:color w:val="000000"/>
          <w:sz w:val="24"/>
          <w:szCs w:val="24"/>
          <w:lang w:val="en-US"/>
        </w:rPr>
        <w:t>corticorresistente</w:t>
      </w:r>
      <w:proofErr w:type="spellEnd"/>
      <w:r w:rsidRPr="00C63C03">
        <w:rPr>
          <w:rFonts w:ascii="Arial" w:hAnsi="Arial" w:cs="Arial"/>
          <w:color w:val="000000"/>
          <w:sz w:val="24"/>
          <w:szCs w:val="24"/>
          <w:lang w:val="en-US"/>
        </w:rPr>
        <w:t xml:space="preserve"> that evolves to Insufficiency Renal </w:t>
      </w:r>
      <w:proofErr w:type="spellStart"/>
      <w:r w:rsidRPr="00C63C03">
        <w:rPr>
          <w:rFonts w:ascii="Arial" w:hAnsi="Arial" w:cs="Arial"/>
          <w:color w:val="000000"/>
          <w:sz w:val="24"/>
          <w:szCs w:val="24"/>
          <w:lang w:val="en-US"/>
        </w:rPr>
        <w:t>Crónica</w:t>
      </w:r>
      <w:proofErr w:type="spellEnd"/>
      <w:r w:rsidRPr="00C63C03">
        <w:rPr>
          <w:rFonts w:ascii="Arial" w:hAnsi="Arial" w:cs="Arial"/>
          <w:color w:val="000000"/>
          <w:sz w:val="24"/>
          <w:szCs w:val="24"/>
          <w:lang w:val="en-US"/>
        </w:rPr>
        <w:t xml:space="preserve"> and itself the </w:t>
      </w:r>
      <w:proofErr w:type="spellStart"/>
      <w:r w:rsidRPr="00C63C03">
        <w:rPr>
          <w:rFonts w:ascii="Arial" w:hAnsi="Arial" w:cs="Arial"/>
          <w:color w:val="000000"/>
          <w:sz w:val="24"/>
          <w:szCs w:val="24"/>
          <w:lang w:val="en-US"/>
        </w:rPr>
        <w:t>gonadal</w:t>
      </w:r>
      <w:proofErr w:type="spellEnd"/>
      <w:r w:rsidRPr="00C63C03">
        <w:rPr>
          <w:rFonts w:ascii="Arial" w:hAnsi="Arial" w:cs="Arial"/>
          <w:color w:val="000000"/>
          <w:sz w:val="24"/>
          <w:szCs w:val="24"/>
          <w:lang w:val="en-US"/>
        </w:rPr>
        <w:t xml:space="preserve"> characterized joins a </w:t>
      </w:r>
      <w:proofErr w:type="spellStart"/>
      <w:r w:rsidRPr="00C63C03">
        <w:rPr>
          <w:rFonts w:ascii="Arial" w:hAnsi="Arial" w:cs="Arial"/>
          <w:color w:val="000000"/>
          <w:sz w:val="24"/>
          <w:szCs w:val="24"/>
          <w:lang w:val="en-US"/>
        </w:rPr>
        <w:t>disgenesia</w:t>
      </w:r>
      <w:proofErr w:type="spellEnd"/>
      <w:r w:rsidRPr="00C63C03">
        <w:rPr>
          <w:rFonts w:ascii="Arial" w:hAnsi="Arial" w:cs="Arial"/>
          <w:color w:val="000000"/>
          <w:sz w:val="24"/>
          <w:szCs w:val="24"/>
          <w:lang w:val="en-US"/>
        </w:rPr>
        <w:t xml:space="preserve"> genital feminine day boys and masculine </w:t>
      </w:r>
      <w:proofErr w:type="spellStart"/>
      <w:r w:rsidRPr="00C63C03">
        <w:rPr>
          <w:rFonts w:ascii="Arial" w:hAnsi="Arial" w:cs="Arial"/>
          <w:color w:val="000000"/>
          <w:sz w:val="24"/>
          <w:szCs w:val="24"/>
          <w:lang w:val="en-US"/>
        </w:rPr>
        <w:t>cariotipo</w:t>
      </w:r>
      <w:proofErr w:type="spellEnd"/>
      <w:r w:rsidRPr="00C63C03">
        <w:rPr>
          <w:rFonts w:ascii="Arial" w:hAnsi="Arial" w:cs="Arial"/>
          <w:color w:val="000000"/>
          <w:sz w:val="24"/>
          <w:szCs w:val="24"/>
          <w:lang w:val="en-US"/>
        </w:rPr>
        <w:t xml:space="preserve">, that it is diagnosed in adolescence.   </w:t>
      </w:r>
    </w:p>
    <w:p w:rsidR="00685DF3" w:rsidRPr="00496B50" w:rsidRDefault="00C63C03" w:rsidP="00161FBC">
      <w:pPr>
        <w:spacing w:after="0" w:line="480" w:lineRule="auto"/>
        <w:jc w:val="both"/>
        <w:rPr>
          <w:rStyle w:val="A4"/>
          <w:rFonts w:ascii="Arial" w:hAnsi="Arial" w:cs="Arial"/>
          <w:color w:val="auto"/>
          <w:sz w:val="24"/>
          <w:szCs w:val="24"/>
          <w:lang w:val="es-ES"/>
        </w:rPr>
      </w:pPr>
      <w:r w:rsidRPr="00496B50">
        <w:rPr>
          <w:rFonts w:ascii="Arial" w:hAnsi="Arial" w:cs="Arial"/>
          <w:color w:val="000000"/>
          <w:sz w:val="24"/>
          <w:szCs w:val="24"/>
          <w:lang w:val="es-ES"/>
        </w:rPr>
        <w:t>Key words: glomerulopatía,</w:t>
      </w:r>
      <w:r w:rsidRPr="00C63C03">
        <w:rPr>
          <w:rFonts w:ascii="Arial" w:hAnsi="Arial" w:cs="Arial"/>
          <w:sz w:val="24"/>
          <w:szCs w:val="24"/>
        </w:rPr>
        <w:t xml:space="preserve"> </w:t>
      </w:r>
      <w:proofErr w:type="spellStart"/>
      <w:r w:rsidRPr="00161FBC">
        <w:rPr>
          <w:rFonts w:ascii="Arial" w:hAnsi="Arial" w:cs="Arial"/>
          <w:sz w:val="24"/>
          <w:szCs w:val="24"/>
        </w:rPr>
        <w:t>disgenesia</w:t>
      </w:r>
      <w:proofErr w:type="spellEnd"/>
      <w:r w:rsidRPr="00161FBC">
        <w:rPr>
          <w:rFonts w:ascii="Arial" w:hAnsi="Arial" w:cs="Arial"/>
          <w:sz w:val="24"/>
          <w:szCs w:val="24"/>
        </w:rPr>
        <w:t xml:space="preserve"> </w:t>
      </w:r>
      <w:r>
        <w:rPr>
          <w:rFonts w:ascii="Arial" w:hAnsi="Arial" w:cs="Arial"/>
          <w:sz w:val="24"/>
          <w:szCs w:val="24"/>
        </w:rPr>
        <w:t>gonadal,</w:t>
      </w:r>
      <w:r w:rsidRPr="00496B50">
        <w:rPr>
          <w:rFonts w:ascii="Arial" w:hAnsi="Arial" w:cs="Arial"/>
          <w:color w:val="000000"/>
          <w:sz w:val="24"/>
          <w:szCs w:val="24"/>
          <w:lang w:val="es-ES"/>
        </w:rPr>
        <w:t xml:space="preserve"> Insufficiency Renal Crónica</w:t>
      </w:r>
    </w:p>
    <w:p w:rsidR="00161FBC" w:rsidRPr="00685DF3" w:rsidRDefault="00161FBC" w:rsidP="00161FBC">
      <w:pPr>
        <w:spacing w:after="0" w:line="480" w:lineRule="auto"/>
        <w:jc w:val="both"/>
        <w:rPr>
          <w:rStyle w:val="A4"/>
          <w:rFonts w:ascii="Arial" w:hAnsi="Arial" w:cs="Arial"/>
          <w:b/>
          <w:color w:val="auto"/>
          <w:sz w:val="24"/>
          <w:szCs w:val="24"/>
        </w:rPr>
      </w:pPr>
      <w:r w:rsidRPr="00685DF3">
        <w:rPr>
          <w:rStyle w:val="A4"/>
          <w:rFonts w:ascii="Arial" w:hAnsi="Arial" w:cs="Arial"/>
          <w:b/>
          <w:color w:val="auto"/>
          <w:sz w:val="24"/>
          <w:szCs w:val="24"/>
        </w:rPr>
        <w:t xml:space="preserve">Introducción. </w:t>
      </w:r>
    </w:p>
    <w:p w:rsidR="00B51054" w:rsidRPr="00161FBC" w:rsidRDefault="00B51054" w:rsidP="00161FBC">
      <w:pPr>
        <w:spacing w:after="0" w:line="480" w:lineRule="auto"/>
        <w:jc w:val="both"/>
        <w:rPr>
          <w:rStyle w:val="A4"/>
          <w:rFonts w:ascii="Arial" w:hAnsi="Arial" w:cs="Arial"/>
          <w:color w:val="auto"/>
          <w:sz w:val="24"/>
          <w:szCs w:val="24"/>
          <w:vertAlign w:val="superscript"/>
        </w:rPr>
      </w:pPr>
      <w:r w:rsidRPr="00161FBC">
        <w:rPr>
          <w:rStyle w:val="A4"/>
          <w:rFonts w:ascii="Arial" w:hAnsi="Arial" w:cs="Arial"/>
          <w:color w:val="auto"/>
          <w:sz w:val="24"/>
          <w:szCs w:val="24"/>
        </w:rPr>
        <w:t>El síndrome nefrótico (SN) es la glomerulopatía primaria más frecuente en Pediatría</w:t>
      </w:r>
      <w:r w:rsidR="00592EB0" w:rsidRPr="00161FBC">
        <w:rPr>
          <w:rStyle w:val="A4"/>
          <w:rFonts w:ascii="Arial" w:hAnsi="Arial" w:cs="Arial"/>
          <w:color w:val="auto"/>
          <w:sz w:val="24"/>
          <w:szCs w:val="24"/>
          <w:vertAlign w:val="superscript"/>
        </w:rPr>
        <w:t>1</w:t>
      </w:r>
      <w:r w:rsidRPr="00161FBC">
        <w:rPr>
          <w:rStyle w:val="A4"/>
          <w:rFonts w:ascii="Arial" w:hAnsi="Arial" w:cs="Arial"/>
          <w:color w:val="auto"/>
          <w:sz w:val="24"/>
          <w:szCs w:val="24"/>
        </w:rPr>
        <w:t xml:space="preserve">.  </w:t>
      </w:r>
      <w:r w:rsidR="00BC39E2">
        <w:rPr>
          <w:rStyle w:val="A4"/>
          <w:rFonts w:ascii="Arial" w:hAnsi="Arial" w:cs="Arial"/>
          <w:color w:val="auto"/>
          <w:sz w:val="24"/>
          <w:szCs w:val="24"/>
        </w:rPr>
        <w:t xml:space="preserve"> Son las </w:t>
      </w:r>
      <w:r w:rsidRPr="00161FBC">
        <w:rPr>
          <w:rStyle w:val="A4"/>
          <w:rFonts w:ascii="Arial" w:hAnsi="Arial" w:cs="Arial"/>
          <w:color w:val="auto"/>
          <w:sz w:val="24"/>
          <w:szCs w:val="24"/>
        </w:rPr>
        <w:t>enfermedades glomerulares caracterizadas por proteinuria (&gt;40 mg/m</w:t>
      </w:r>
      <w:r w:rsidRPr="00161FBC">
        <w:rPr>
          <w:rStyle w:val="A5"/>
          <w:rFonts w:ascii="Arial" w:hAnsi="Arial" w:cs="Arial"/>
          <w:color w:val="auto"/>
          <w:sz w:val="24"/>
          <w:szCs w:val="24"/>
        </w:rPr>
        <w:t>2</w:t>
      </w:r>
      <w:r w:rsidRPr="00161FBC">
        <w:rPr>
          <w:rStyle w:val="A4"/>
          <w:rFonts w:ascii="Arial" w:hAnsi="Arial" w:cs="Arial"/>
          <w:color w:val="auto"/>
          <w:sz w:val="24"/>
          <w:szCs w:val="24"/>
        </w:rPr>
        <w:t xml:space="preserve">/h), hipoalbuminemia (&lt;2,5 g/dl), edema, </w:t>
      </w:r>
      <w:proofErr w:type="spellStart"/>
      <w:r w:rsidRPr="00161FBC">
        <w:rPr>
          <w:rStyle w:val="A4"/>
          <w:rFonts w:ascii="Arial" w:hAnsi="Arial" w:cs="Arial"/>
          <w:color w:val="auto"/>
          <w:sz w:val="24"/>
          <w:szCs w:val="24"/>
        </w:rPr>
        <w:t>dislipemia</w:t>
      </w:r>
      <w:proofErr w:type="spellEnd"/>
      <w:r w:rsidRPr="00161FBC">
        <w:rPr>
          <w:rStyle w:val="A4"/>
          <w:rFonts w:ascii="Arial" w:hAnsi="Arial" w:cs="Arial"/>
          <w:color w:val="auto"/>
          <w:sz w:val="24"/>
          <w:szCs w:val="24"/>
        </w:rPr>
        <w:t xml:space="preserve"> y alteraciones endocrinas. Según la </w:t>
      </w:r>
      <w:r w:rsidR="00FF67F6" w:rsidRPr="00161FBC">
        <w:rPr>
          <w:rStyle w:val="A4"/>
          <w:rFonts w:ascii="Arial" w:hAnsi="Arial" w:cs="Arial"/>
          <w:color w:val="auto"/>
          <w:sz w:val="24"/>
          <w:szCs w:val="24"/>
        </w:rPr>
        <w:t>etiología se clasifican en SN</w:t>
      </w:r>
      <w:r w:rsidRPr="00161FBC">
        <w:rPr>
          <w:rStyle w:val="A4"/>
          <w:rFonts w:ascii="Arial" w:hAnsi="Arial" w:cs="Arial"/>
          <w:color w:val="auto"/>
          <w:sz w:val="24"/>
          <w:szCs w:val="24"/>
        </w:rPr>
        <w:t xml:space="preserve"> primario: i</w:t>
      </w:r>
      <w:r w:rsidR="00FF67F6" w:rsidRPr="00161FBC">
        <w:rPr>
          <w:rStyle w:val="A4"/>
          <w:rFonts w:ascii="Arial" w:hAnsi="Arial" w:cs="Arial"/>
          <w:color w:val="auto"/>
          <w:sz w:val="24"/>
          <w:szCs w:val="24"/>
        </w:rPr>
        <w:t xml:space="preserve">diopático, genético y congénito y </w:t>
      </w:r>
      <w:r w:rsidRPr="00161FBC">
        <w:rPr>
          <w:rStyle w:val="A4"/>
          <w:rFonts w:ascii="Arial" w:hAnsi="Arial" w:cs="Arial"/>
          <w:color w:val="auto"/>
          <w:sz w:val="24"/>
          <w:szCs w:val="24"/>
        </w:rPr>
        <w:t xml:space="preserve">SN secundario: </w:t>
      </w:r>
      <w:proofErr w:type="spellStart"/>
      <w:r w:rsidRPr="00161FBC">
        <w:rPr>
          <w:rStyle w:val="A4"/>
          <w:rFonts w:ascii="Arial" w:hAnsi="Arial" w:cs="Arial"/>
          <w:color w:val="auto"/>
          <w:sz w:val="24"/>
          <w:szCs w:val="24"/>
        </w:rPr>
        <w:t>glomerulonefritis</w:t>
      </w:r>
      <w:proofErr w:type="spellEnd"/>
      <w:r w:rsidR="00BC39E2">
        <w:rPr>
          <w:rStyle w:val="A4"/>
          <w:rFonts w:ascii="Arial" w:hAnsi="Arial" w:cs="Arial"/>
          <w:color w:val="auto"/>
          <w:sz w:val="24"/>
          <w:szCs w:val="24"/>
        </w:rPr>
        <w:t xml:space="preserve"> (GN)</w:t>
      </w:r>
      <w:r w:rsidRPr="00161FBC">
        <w:rPr>
          <w:rStyle w:val="A4"/>
          <w:rFonts w:ascii="Arial" w:hAnsi="Arial" w:cs="Arial"/>
          <w:color w:val="auto"/>
          <w:sz w:val="24"/>
          <w:szCs w:val="24"/>
        </w:rPr>
        <w:t>, nefropa</w:t>
      </w:r>
      <w:r w:rsidRPr="00161FBC">
        <w:rPr>
          <w:rStyle w:val="A4"/>
          <w:rFonts w:ascii="Arial" w:hAnsi="Arial" w:cs="Arial"/>
          <w:color w:val="auto"/>
          <w:sz w:val="24"/>
          <w:szCs w:val="24"/>
        </w:rPr>
        <w:softHyphen/>
        <w:t>tía del colágeno IV, enfermedadessistémi</w:t>
      </w:r>
      <w:r w:rsidRPr="00161FBC">
        <w:rPr>
          <w:rStyle w:val="A4"/>
          <w:rFonts w:ascii="Arial" w:hAnsi="Arial" w:cs="Arial"/>
          <w:color w:val="auto"/>
          <w:sz w:val="24"/>
          <w:szCs w:val="24"/>
        </w:rPr>
        <w:softHyphen/>
        <w:t>cas, infecciosas,microangio</w:t>
      </w:r>
      <w:r w:rsidRPr="00161FBC">
        <w:rPr>
          <w:rStyle w:val="A4"/>
          <w:rFonts w:ascii="Arial" w:hAnsi="Arial" w:cs="Arial"/>
          <w:color w:val="auto"/>
          <w:sz w:val="24"/>
          <w:szCs w:val="24"/>
        </w:rPr>
        <w:softHyphen/>
        <w:t xml:space="preserve">patía </w:t>
      </w:r>
      <w:r w:rsidR="009A5725">
        <w:rPr>
          <w:rStyle w:val="A4"/>
          <w:rFonts w:ascii="Arial" w:hAnsi="Arial" w:cs="Arial"/>
          <w:color w:val="auto"/>
          <w:sz w:val="24"/>
          <w:szCs w:val="24"/>
        </w:rPr>
        <w:t>t</w:t>
      </w:r>
      <w:r w:rsidRPr="00161FBC">
        <w:rPr>
          <w:rStyle w:val="A4"/>
          <w:rFonts w:ascii="Arial" w:hAnsi="Arial" w:cs="Arial"/>
          <w:color w:val="auto"/>
          <w:sz w:val="24"/>
          <w:szCs w:val="24"/>
        </w:rPr>
        <w:t>rombótica, neoplasias, fármacos.</w:t>
      </w:r>
      <w:r w:rsidR="00592EB0" w:rsidRPr="00161FBC">
        <w:rPr>
          <w:rStyle w:val="A4"/>
          <w:rFonts w:ascii="Arial" w:hAnsi="Arial" w:cs="Arial"/>
          <w:color w:val="auto"/>
          <w:sz w:val="24"/>
          <w:szCs w:val="24"/>
          <w:vertAlign w:val="superscript"/>
        </w:rPr>
        <w:t>2</w:t>
      </w:r>
    </w:p>
    <w:p w:rsidR="00ED61D5" w:rsidRPr="00161FBC" w:rsidRDefault="00ED61D5" w:rsidP="00161FBC">
      <w:pPr>
        <w:spacing w:after="0" w:line="480" w:lineRule="auto"/>
        <w:jc w:val="both"/>
        <w:rPr>
          <w:rStyle w:val="A4"/>
          <w:rFonts w:ascii="Arial" w:hAnsi="Arial" w:cs="Arial"/>
          <w:color w:val="auto"/>
          <w:sz w:val="24"/>
          <w:szCs w:val="24"/>
        </w:rPr>
      </w:pPr>
      <w:r w:rsidRPr="00161FBC">
        <w:rPr>
          <w:rFonts w:ascii="Arial" w:eastAsia="Times New Roman" w:hAnsi="Arial" w:cs="Arial"/>
          <w:sz w:val="24"/>
          <w:szCs w:val="24"/>
          <w:lang w:eastAsia="es-ES"/>
        </w:rPr>
        <w:t xml:space="preserve">Según datos del registro español de </w:t>
      </w:r>
      <w:r w:rsidR="00BC39E2" w:rsidRPr="00161FBC">
        <w:rPr>
          <w:rFonts w:ascii="Arial" w:eastAsia="Times New Roman" w:hAnsi="Arial" w:cs="Arial"/>
          <w:sz w:val="24"/>
          <w:szCs w:val="24"/>
          <w:lang w:eastAsia="es-ES"/>
        </w:rPr>
        <w:t>biopsias renales</w:t>
      </w:r>
      <w:r w:rsidR="00BC39E2">
        <w:rPr>
          <w:rFonts w:ascii="Arial" w:eastAsia="Times New Roman" w:hAnsi="Arial" w:cs="Arial"/>
          <w:sz w:val="24"/>
          <w:szCs w:val="24"/>
          <w:lang w:eastAsia="es-ES"/>
        </w:rPr>
        <w:t xml:space="preserve"> (</w:t>
      </w:r>
      <w:r w:rsidRPr="00161FBC">
        <w:rPr>
          <w:rFonts w:ascii="Arial" w:eastAsia="Times New Roman" w:hAnsi="Arial" w:cs="Arial"/>
          <w:sz w:val="24"/>
          <w:szCs w:val="24"/>
          <w:lang w:eastAsia="es-ES"/>
        </w:rPr>
        <w:t>1994-2010</w:t>
      </w:r>
      <w:r w:rsidR="00BC39E2">
        <w:rPr>
          <w:rFonts w:ascii="Arial" w:eastAsia="Times New Roman" w:hAnsi="Arial" w:cs="Arial"/>
          <w:sz w:val="24"/>
          <w:szCs w:val="24"/>
          <w:lang w:eastAsia="es-ES"/>
        </w:rPr>
        <w:t>)</w:t>
      </w:r>
      <w:r w:rsidRPr="00161FBC">
        <w:rPr>
          <w:rFonts w:ascii="Arial" w:eastAsia="Times New Roman" w:hAnsi="Arial" w:cs="Arial"/>
          <w:sz w:val="24"/>
          <w:szCs w:val="24"/>
          <w:lang w:eastAsia="es-ES"/>
        </w:rPr>
        <w:t xml:space="preserve">, la nefropatía </w:t>
      </w:r>
      <w:proofErr w:type="spellStart"/>
      <w:r w:rsidRPr="00161FBC">
        <w:rPr>
          <w:rFonts w:ascii="Arial" w:eastAsia="Times New Roman" w:hAnsi="Arial" w:cs="Arial"/>
          <w:sz w:val="24"/>
          <w:szCs w:val="24"/>
          <w:lang w:eastAsia="es-ES"/>
        </w:rPr>
        <w:t>IgA</w:t>
      </w:r>
      <w:proofErr w:type="spellEnd"/>
      <w:r w:rsidRPr="00161FBC">
        <w:rPr>
          <w:rFonts w:ascii="Arial" w:eastAsia="Times New Roman" w:hAnsi="Arial" w:cs="Arial"/>
          <w:sz w:val="24"/>
          <w:szCs w:val="24"/>
          <w:lang w:eastAsia="es-ES"/>
        </w:rPr>
        <w:t xml:space="preserve"> (13,4%), la </w:t>
      </w:r>
      <w:proofErr w:type="spellStart"/>
      <w:r w:rsidRPr="00161FBC">
        <w:rPr>
          <w:rFonts w:ascii="Arial" w:eastAsia="Times New Roman" w:hAnsi="Arial" w:cs="Arial"/>
          <w:sz w:val="24"/>
          <w:szCs w:val="24"/>
          <w:lang w:eastAsia="es-ES"/>
        </w:rPr>
        <w:t>glomerulosclerosis</w:t>
      </w:r>
      <w:proofErr w:type="spellEnd"/>
      <w:r w:rsidRPr="00161FBC">
        <w:rPr>
          <w:rFonts w:ascii="Arial" w:eastAsia="Times New Roman" w:hAnsi="Arial" w:cs="Arial"/>
          <w:sz w:val="24"/>
          <w:szCs w:val="24"/>
          <w:lang w:eastAsia="es-ES"/>
        </w:rPr>
        <w:t xml:space="preserve"> segmentaria y focal (7,9%) y la GN membranosa (7,2%)</w:t>
      </w:r>
      <w:r w:rsidR="00BC39E2" w:rsidRPr="00161FBC">
        <w:rPr>
          <w:rFonts w:ascii="Arial" w:eastAsia="Times New Roman" w:hAnsi="Arial" w:cs="Arial"/>
          <w:sz w:val="24"/>
          <w:szCs w:val="24"/>
          <w:lang w:eastAsia="es-ES"/>
        </w:rPr>
        <w:t> constituyen</w:t>
      </w:r>
      <w:r w:rsidRPr="00161FBC">
        <w:rPr>
          <w:rFonts w:ascii="Arial" w:eastAsia="Times New Roman" w:hAnsi="Arial" w:cs="Arial"/>
          <w:sz w:val="24"/>
          <w:szCs w:val="24"/>
          <w:lang w:eastAsia="es-ES"/>
        </w:rPr>
        <w:t xml:space="preserve"> casi la mitad de la patología renal </w:t>
      </w:r>
      <w:proofErr w:type="spellStart"/>
      <w:r w:rsidRPr="00161FBC">
        <w:rPr>
          <w:rFonts w:ascii="Arial" w:eastAsia="Times New Roman" w:hAnsi="Arial" w:cs="Arial"/>
          <w:sz w:val="24"/>
          <w:szCs w:val="24"/>
          <w:lang w:eastAsia="es-ES"/>
        </w:rPr>
        <w:t>biopsiada</w:t>
      </w:r>
      <w:proofErr w:type="spellEnd"/>
      <w:r w:rsidR="00BC39E2">
        <w:rPr>
          <w:rFonts w:ascii="Arial" w:eastAsia="Times New Roman" w:hAnsi="Arial" w:cs="Arial"/>
          <w:sz w:val="24"/>
          <w:szCs w:val="24"/>
          <w:lang w:eastAsia="es-ES"/>
        </w:rPr>
        <w:t>.</w:t>
      </w:r>
      <w:r w:rsidRPr="00161FBC">
        <w:rPr>
          <w:rFonts w:ascii="Arial" w:eastAsia="Times New Roman" w:hAnsi="Arial" w:cs="Arial"/>
          <w:sz w:val="24"/>
          <w:szCs w:val="24"/>
          <w:lang w:eastAsia="es-ES"/>
        </w:rPr>
        <w:t xml:space="preserve"> El síndrome nefrótico (SN) es la forma clínica más frecuentemente </w:t>
      </w:r>
      <w:proofErr w:type="spellStart"/>
      <w:r w:rsidRPr="00161FBC">
        <w:rPr>
          <w:rFonts w:ascii="Arial" w:eastAsia="Times New Roman" w:hAnsi="Arial" w:cs="Arial"/>
          <w:sz w:val="24"/>
          <w:szCs w:val="24"/>
          <w:lang w:eastAsia="es-ES"/>
        </w:rPr>
        <w:t>biopsiada</w:t>
      </w:r>
      <w:proofErr w:type="spellEnd"/>
      <w:r w:rsidRPr="00161FBC">
        <w:rPr>
          <w:rFonts w:ascii="Arial" w:eastAsia="Times New Roman" w:hAnsi="Arial" w:cs="Arial"/>
          <w:sz w:val="24"/>
          <w:szCs w:val="24"/>
          <w:lang w:eastAsia="es-ES"/>
        </w:rPr>
        <w:t xml:space="preserve"> (31,8%). Por edades, la </w:t>
      </w:r>
      <w:r w:rsidRPr="00161FBC">
        <w:rPr>
          <w:rFonts w:ascii="Arial" w:eastAsia="Times New Roman" w:hAnsi="Arial" w:cs="Arial"/>
          <w:sz w:val="24"/>
          <w:szCs w:val="24"/>
          <w:lang w:eastAsia="es-ES"/>
        </w:rPr>
        <w:lastRenderedPageBreak/>
        <w:t>nefropatía por lesiones mínimas es la más frecuente en menores de 15 años (23,2%) y las GN rápidamente progresivas en sujetos mayores de 65 años (16,8%).</w:t>
      </w:r>
      <w:r w:rsidRPr="00161FBC">
        <w:rPr>
          <w:rFonts w:ascii="Arial" w:eastAsia="Times New Roman" w:hAnsi="Arial" w:cs="Arial"/>
          <w:sz w:val="24"/>
          <w:szCs w:val="24"/>
          <w:vertAlign w:val="superscript"/>
          <w:lang w:eastAsia="es-ES"/>
        </w:rPr>
        <w:t>3</w:t>
      </w:r>
      <w:r w:rsidRPr="00161FBC">
        <w:rPr>
          <w:rFonts w:ascii="Arial" w:eastAsia="Times New Roman" w:hAnsi="Arial" w:cs="Arial"/>
          <w:sz w:val="24"/>
          <w:szCs w:val="24"/>
          <w:lang w:eastAsia="es-ES"/>
        </w:rPr>
        <w:t> </w:t>
      </w:r>
    </w:p>
    <w:p w:rsidR="00FF67F6" w:rsidRPr="00161FBC" w:rsidRDefault="00B51054" w:rsidP="00161FBC">
      <w:pPr>
        <w:pStyle w:val="Pa12"/>
        <w:spacing w:line="480" w:lineRule="auto"/>
        <w:jc w:val="both"/>
        <w:rPr>
          <w:rStyle w:val="A4"/>
          <w:rFonts w:ascii="Arial" w:hAnsi="Arial" w:cs="Arial"/>
          <w:color w:val="auto"/>
          <w:sz w:val="24"/>
          <w:szCs w:val="24"/>
        </w:rPr>
      </w:pPr>
      <w:r w:rsidRPr="00161FBC">
        <w:rPr>
          <w:rStyle w:val="A4"/>
          <w:rFonts w:ascii="Arial" w:hAnsi="Arial" w:cs="Arial"/>
          <w:color w:val="auto"/>
          <w:sz w:val="24"/>
          <w:szCs w:val="24"/>
        </w:rPr>
        <w:t xml:space="preserve">El SN genético se debe a mutaciones de las proteínas </w:t>
      </w:r>
      <w:proofErr w:type="spellStart"/>
      <w:r w:rsidRPr="00161FBC">
        <w:rPr>
          <w:rStyle w:val="A4"/>
          <w:rFonts w:ascii="Arial" w:hAnsi="Arial" w:cs="Arial"/>
          <w:color w:val="auto"/>
          <w:sz w:val="24"/>
          <w:szCs w:val="24"/>
        </w:rPr>
        <w:t>podocitarias</w:t>
      </w:r>
      <w:proofErr w:type="spellEnd"/>
      <w:r w:rsidRPr="00161FBC">
        <w:rPr>
          <w:rStyle w:val="A4"/>
          <w:rFonts w:ascii="Arial" w:hAnsi="Arial" w:cs="Arial"/>
          <w:color w:val="auto"/>
          <w:sz w:val="24"/>
          <w:szCs w:val="24"/>
        </w:rPr>
        <w:t xml:space="preserve"> y se presenta desde el periodo fetal a la vida adulta y se define por la presencia de mutaciones genéticas en pacientes con SN aislado corticorresistente, generalmente precoz y grave, aunque se pue</w:t>
      </w:r>
      <w:r w:rsidRPr="00161FBC">
        <w:rPr>
          <w:rStyle w:val="A4"/>
          <w:rFonts w:ascii="Arial" w:hAnsi="Arial" w:cs="Arial"/>
          <w:color w:val="auto"/>
          <w:sz w:val="24"/>
          <w:szCs w:val="24"/>
        </w:rPr>
        <w:softHyphen/>
        <w:t>de presentar a cualquier edad.</w:t>
      </w:r>
      <w:r w:rsidR="00ED61D5" w:rsidRPr="00161FBC">
        <w:rPr>
          <w:rStyle w:val="A4"/>
          <w:rFonts w:ascii="Arial" w:hAnsi="Arial" w:cs="Arial"/>
          <w:color w:val="auto"/>
          <w:sz w:val="24"/>
          <w:szCs w:val="24"/>
          <w:vertAlign w:val="superscript"/>
        </w:rPr>
        <w:t>4</w:t>
      </w:r>
      <w:r w:rsidRPr="00161FBC">
        <w:rPr>
          <w:rStyle w:val="A4"/>
          <w:rFonts w:ascii="Arial" w:hAnsi="Arial" w:cs="Arial"/>
          <w:color w:val="auto"/>
          <w:sz w:val="24"/>
          <w:szCs w:val="24"/>
        </w:rPr>
        <w:t xml:space="preserve"> Los SN </w:t>
      </w:r>
      <w:proofErr w:type="spellStart"/>
      <w:r w:rsidRPr="00161FBC">
        <w:rPr>
          <w:rStyle w:val="A4"/>
          <w:rFonts w:ascii="Arial" w:hAnsi="Arial" w:cs="Arial"/>
          <w:color w:val="auto"/>
          <w:sz w:val="24"/>
          <w:szCs w:val="24"/>
        </w:rPr>
        <w:t>sindró</w:t>
      </w:r>
      <w:r w:rsidRPr="00161FBC">
        <w:rPr>
          <w:rStyle w:val="A4"/>
          <w:rFonts w:ascii="Arial" w:hAnsi="Arial" w:cs="Arial"/>
          <w:color w:val="auto"/>
          <w:sz w:val="24"/>
          <w:szCs w:val="24"/>
        </w:rPr>
        <w:softHyphen/>
        <w:t>micos</w:t>
      </w:r>
      <w:proofErr w:type="spellEnd"/>
      <w:r w:rsidRPr="00161FBC">
        <w:rPr>
          <w:rStyle w:val="A4"/>
          <w:rFonts w:ascii="Arial" w:hAnsi="Arial" w:cs="Arial"/>
          <w:color w:val="auto"/>
          <w:sz w:val="24"/>
          <w:szCs w:val="24"/>
        </w:rPr>
        <w:t xml:space="preserve"> con mutaciones genéticas presentan SN asociado a cuadros </w:t>
      </w:r>
      <w:proofErr w:type="spellStart"/>
      <w:r w:rsidRPr="00161FBC">
        <w:rPr>
          <w:rStyle w:val="A4"/>
          <w:rFonts w:ascii="Arial" w:hAnsi="Arial" w:cs="Arial"/>
          <w:color w:val="auto"/>
          <w:sz w:val="24"/>
          <w:szCs w:val="24"/>
        </w:rPr>
        <w:t>malformativos</w:t>
      </w:r>
      <w:proofErr w:type="spellEnd"/>
      <w:r w:rsidRPr="00161FBC">
        <w:rPr>
          <w:rStyle w:val="A4"/>
          <w:rFonts w:ascii="Arial" w:hAnsi="Arial" w:cs="Arial"/>
          <w:color w:val="auto"/>
          <w:sz w:val="24"/>
          <w:szCs w:val="24"/>
        </w:rPr>
        <w:t xml:space="preserve"> caracterís</w:t>
      </w:r>
      <w:r w:rsidRPr="00161FBC">
        <w:rPr>
          <w:rStyle w:val="A4"/>
          <w:rFonts w:ascii="Arial" w:hAnsi="Arial" w:cs="Arial"/>
          <w:color w:val="auto"/>
          <w:sz w:val="24"/>
          <w:szCs w:val="24"/>
        </w:rPr>
        <w:softHyphen/>
        <w:t>ticos</w:t>
      </w:r>
      <w:r w:rsidR="00ED61D5" w:rsidRPr="00161FBC">
        <w:rPr>
          <w:rStyle w:val="A4"/>
          <w:rFonts w:ascii="Arial" w:hAnsi="Arial" w:cs="Arial"/>
          <w:color w:val="auto"/>
          <w:sz w:val="24"/>
          <w:szCs w:val="24"/>
          <w:vertAlign w:val="superscript"/>
        </w:rPr>
        <w:t>5</w:t>
      </w:r>
      <w:r w:rsidRPr="00161FBC">
        <w:rPr>
          <w:rStyle w:val="A4"/>
          <w:rFonts w:ascii="Arial" w:hAnsi="Arial" w:cs="Arial"/>
          <w:color w:val="auto"/>
          <w:sz w:val="24"/>
          <w:szCs w:val="24"/>
        </w:rPr>
        <w:t>,</w:t>
      </w:r>
      <w:r w:rsidR="00FF67F6" w:rsidRPr="00161FBC">
        <w:rPr>
          <w:rStyle w:val="A4"/>
          <w:rFonts w:ascii="Arial" w:hAnsi="Arial" w:cs="Arial"/>
          <w:color w:val="auto"/>
          <w:sz w:val="24"/>
          <w:szCs w:val="24"/>
        </w:rPr>
        <w:t xml:space="preserve"> tales como el </w:t>
      </w:r>
      <w:r w:rsidR="00FF67F6" w:rsidRPr="00161FBC">
        <w:rPr>
          <w:rFonts w:ascii="Arial" w:hAnsi="Arial" w:cs="Arial"/>
        </w:rPr>
        <w:t>Síndrome de Denis-</w:t>
      </w:r>
      <w:proofErr w:type="spellStart"/>
      <w:r w:rsidR="00FF67F6" w:rsidRPr="00161FBC">
        <w:rPr>
          <w:rFonts w:ascii="Arial" w:hAnsi="Arial" w:cs="Arial"/>
        </w:rPr>
        <w:t>Drash</w:t>
      </w:r>
      <w:proofErr w:type="spellEnd"/>
      <w:r w:rsidR="00592EB0" w:rsidRPr="00161FBC">
        <w:rPr>
          <w:rFonts w:ascii="Arial" w:hAnsi="Arial" w:cs="Arial"/>
        </w:rPr>
        <w:t xml:space="preserve"> (SDD)</w:t>
      </w:r>
      <w:r w:rsidR="00FF67F6" w:rsidRPr="00161FBC">
        <w:rPr>
          <w:rFonts w:ascii="Arial" w:hAnsi="Arial" w:cs="Arial"/>
        </w:rPr>
        <w:t xml:space="preserve"> y síndrome de Frasier (cromosoma 11p13): por mutación en factor WT1 crítico en el desarrollo renal y gonadal</w:t>
      </w:r>
      <w:r w:rsidR="00355731" w:rsidRPr="00161FBC">
        <w:rPr>
          <w:rFonts w:ascii="Arial" w:hAnsi="Arial" w:cs="Arial"/>
        </w:rPr>
        <w:t>.</w:t>
      </w:r>
    </w:p>
    <w:p w:rsidR="003B6D08" w:rsidRPr="00161FBC" w:rsidRDefault="003B6D08" w:rsidP="00161FBC">
      <w:pPr>
        <w:autoSpaceDE w:val="0"/>
        <w:autoSpaceDN w:val="0"/>
        <w:adjustRightInd w:val="0"/>
        <w:spacing w:after="0" w:line="480" w:lineRule="auto"/>
        <w:jc w:val="both"/>
        <w:rPr>
          <w:rFonts w:ascii="Arial" w:hAnsi="Arial" w:cs="Arial"/>
          <w:sz w:val="24"/>
          <w:szCs w:val="24"/>
        </w:rPr>
      </w:pPr>
      <w:r w:rsidRPr="00161FBC">
        <w:rPr>
          <w:rFonts w:ascii="Arial" w:hAnsi="Arial" w:cs="Arial"/>
          <w:sz w:val="24"/>
          <w:szCs w:val="24"/>
        </w:rPr>
        <w:t xml:space="preserve">El </w:t>
      </w:r>
      <w:r w:rsidR="002169F0" w:rsidRPr="00161FBC">
        <w:rPr>
          <w:rFonts w:ascii="Arial" w:hAnsi="Arial" w:cs="Arial"/>
          <w:sz w:val="24"/>
          <w:szCs w:val="24"/>
        </w:rPr>
        <w:t>S</w:t>
      </w:r>
      <w:r w:rsidRPr="00161FBC">
        <w:rPr>
          <w:rFonts w:ascii="Arial" w:hAnsi="Arial" w:cs="Arial"/>
          <w:sz w:val="24"/>
          <w:szCs w:val="24"/>
        </w:rPr>
        <w:t>índrome de Fras</w:t>
      </w:r>
      <w:r w:rsidR="00355731" w:rsidRPr="00161FBC">
        <w:rPr>
          <w:rFonts w:ascii="Arial" w:hAnsi="Arial" w:cs="Arial"/>
          <w:sz w:val="24"/>
          <w:szCs w:val="24"/>
        </w:rPr>
        <w:t>i</w:t>
      </w:r>
      <w:r w:rsidRPr="00161FBC">
        <w:rPr>
          <w:rFonts w:ascii="Arial" w:hAnsi="Arial" w:cs="Arial"/>
          <w:sz w:val="24"/>
          <w:szCs w:val="24"/>
        </w:rPr>
        <w:t xml:space="preserve">er (SF) fue reconocido como entidad clínica en 1962, cuando George Frasier describió dos familias con </w:t>
      </w:r>
      <w:proofErr w:type="spellStart"/>
      <w:r w:rsidRPr="00161FBC">
        <w:rPr>
          <w:rFonts w:ascii="Arial" w:hAnsi="Arial" w:cs="Arial"/>
          <w:sz w:val="24"/>
          <w:szCs w:val="24"/>
        </w:rPr>
        <w:t>criptoftalmos</w:t>
      </w:r>
      <w:proofErr w:type="spellEnd"/>
      <w:r w:rsidRPr="00161FBC">
        <w:rPr>
          <w:rFonts w:ascii="Arial" w:hAnsi="Arial" w:cs="Arial"/>
          <w:sz w:val="24"/>
          <w:szCs w:val="24"/>
        </w:rPr>
        <w:t xml:space="preserve">, </w:t>
      </w:r>
      <w:proofErr w:type="spellStart"/>
      <w:r w:rsidRPr="00161FBC">
        <w:rPr>
          <w:rFonts w:ascii="Arial" w:hAnsi="Arial" w:cs="Arial"/>
          <w:sz w:val="24"/>
          <w:szCs w:val="24"/>
        </w:rPr>
        <w:t>sindactilia</w:t>
      </w:r>
      <w:proofErr w:type="spellEnd"/>
      <w:r w:rsidRPr="00161FBC">
        <w:rPr>
          <w:rFonts w:ascii="Arial" w:hAnsi="Arial" w:cs="Arial"/>
          <w:sz w:val="24"/>
          <w:szCs w:val="24"/>
        </w:rPr>
        <w:t>, anomalías genitales, estenosis laríngea, malformaciones auditivas y renales.</w:t>
      </w:r>
      <w:r w:rsidR="00ED61D5" w:rsidRPr="00161FBC">
        <w:rPr>
          <w:rFonts w:ascii="Arial" w:hAnsi="Arial" w:cs="Arial"/>
          <w:sz w:val="24"/>
          <w:szCs w:val="24"/>
          <w:vertAlign w:val="superscript"/>
        </w:rPr>
        <w:t>6</w:t>
      </w:r>
    </w:p>
    <w:p w:rsidR="00592EB0" w:rsidRPr="00161FBC" w:rsidRDefault="003B6D08" w:rsidP="00161FBC">
      <w:pPr>
        <w:pStyle w:val="NormalWeb"/>
        <w:spacing w:before="0" w:beforeAutospacing="0" w:after="0" w:afterAutospacing="0" w:line="480" w:lineRule="auto"/>
        <w:jc w:val="both"/>
        <w:rPr>
          <w:rFonts w:ascii="Arial" w:hAnsi="Arial" w:cs="Arial"/>
        </w:rPr>
      </w:pPr>
      <w:r w:rsidRPr="00161FBC">
        <w:rPr>
          <w:rFonts w:ascii="Arial" w:hAnsi="Arial" w:cs="Arial"/>
        </w:rPr>
        <w:t>S</w:t>
      </w:r>
      <w:r w:rsidR="00D8701D" w:rsidRPr="00161FBC">
        <w:rPr>
          <w:rFonts w:ascii="Arial" w:hAnsi="Arial" w:cs="Arial"/>
        </w:rPr>
        <w:t xml:space="preserve">e caracteriza por una </w:t>
      </w:r>
      <w:proofErr w:type="spellStart"/>
      <w:r w:rsidR="00D8701D" w:rsidRPr="00161FBC">
        <w:rPr>
          <w:rFonts w:ascii="Arial" w:hAnsi="Arial" w:cs="Arial"/>
        </w:rPr>
        <w:t>glomerulopatía</w:t>
      </w:r>
      <w:proofErr w:type="spellEnd"/>
      <w:r w:rsidR="00D8701D" w:rsidRPr="00161FBC">
        <w:rPr>
          <w:rFonts w:ascii="Arial" w:hAnsi="Arial" w:cs="Arial"/>
        </w:rPr>
        <w:t xml:space="preserve"> progresiva y </w:t>
      </w:r>
      <w:proofErr w:type="spellStart"/>
      <w:r w:rsidR="00D8701D" w:rsidRPr="00161FBC">
        <w:rPr>
          <w:rFonts w:ascii="Arial" w:hAnsi="Arial" w:cs="Arial"/>
        </w:rPr>
        <w:t>un</w:t>
      </w:r>
      <w:r w:rsidR="003B2CD1" w:rsidRPr="00161FBC">
        <w:rPr>
          <w:rFonts w:ascii="Arial" w:hAnsi="Arial" w:cs="Arial"/>
        </w:rPr>
        <w:t>adisgenesia</w:t>
      </w:r>
      <w:r w:rsidR="00B305C7" w:rsidRPr="00161FBC">
        <w:rPr>
          <w:rFonts w:ascii="Arial" w:hAnsi="Arial" w:cs="Arial"/>
        </w:rPr>
        <w:t>gonadal,</w:t>
      </w:r>
      <w:r w:rsidR="00A115D4" w:rsidRPr="00161FBC">
        <w:rPr>
          <w:rFonts w:ascii="Arial" w:hAnsi="Arial" w:cs="Arial"/>
        </w:rPr>
        <w:t>l</w:t>
      </w:r>
      <w:r w:rsidR="00D8701D" w:rsidRPr="00161FBC">
        <w:rPr>
          <w:rFonts w:ascii="Arial" w:hAnsi="Arial" w:cs="Arial"/>
        </w:rPr>
        <w:t>a</w:t>
      </w:r>
      <w:proofErr w:type="spellEnd"/>
      <w:r w:rsidR="00D8701D" w:rsidRPr="00161FBC">
        <w:rPr>
          <w:rFonts w:ascii="Arial" w:hAnsi="Arial" w:cs="Arial"/>
        </w:rPr>
        <w:t xml:space="preserve"> proteinuria se inicia más tardíamente durante la infancia </w:t>
      </w:r>
      <w:r w:rsidR="00A115D4" w:rsidRPr="00161FBC">
        <w:rPr>
          <w:rFonts w:ascii="Arial" w:hAnsi="Arial" w:cs="Arial"/>
        </w:rPr>
        <w:t>aunque existen formas en que la proteinuria se detecta entre los 2 y 6 años e incluso más tarde; se incrementa gradualmente con la edad y no responde al tratamiento</w:t>
      </w:r>
      <w:r w:rsidR="002169F0" w:rsidRPr="00161FBC">
        <w:rPr>
          <w:rFonts w:ascii="Arial" w:hAnsi="Arial" w:cs="Arial"/>
          <w:vertAlign w:val="superscript"/>
        </w:rPr>
        <w:t>7</w:t>
      </w:r>
      <w:r w:rsidR="00A115D4" w:rsidRPr="00161FBC">
        <w:rPr>
          <w:rFonts w:ascii="Arial" w:hAnsi="Arial" w:cs="Arial"/>
        </w:rPr>
        <w:t>. Los pacientes tienen</w:t>
      </w:r>
      <w:r w:rsidR="002169F0" w:rsidRPr="00161FBC">
        <w:rPr>
          <w:rFonts w:ascii="Arial" w:hAnsi="Arial" w:cs="Arial"/>
        </w:rPr>
        <w:t xml:space="preserve"> genitales externos femeninos </w:t>
      </w:r>
      <w:r w:rsidR="00A115D4" w:rsidRPr="00161FBC">
        <w:rPr>
          <w:rFonts w:ascii="Arial" w:hAnsi="Arial" w:cs="Arial"/>
        </w:rPr>
        <w:t xml:space="preserve">generalmente, la evaluación de una amenorrea primaria lo que lleva al diagnóstico de SF. En pacientes de sexo femenino el tracto genitourinario está desarrollado en forma normal, mientras que en los pacientes 46 XY se observa un sexo reverso completo con </w:t>
      </w:r>
      <w:proofErr w:type="spellStart"/>
      <w:r w:rsidR="00A115D4" w:rsidRPr="00161FBC">
        <w:rPr>
          <w:rFonts w:ascii="Arial" w:hAnsi="Arial" w:cs="Arial"/>
        </w:rPr>
        <w:t>disginesia</w:t>
      </w:r>
      <w:proofErr w:type="spellEnd"/>
      <w:r w:rsidR="00A115D4" w:rsidRPr="00161FBC">
        <w:rPr>
          <w:rFonts w:ascii="Arial" w:hAnsi="Arial" w:cs="Arial"/>
        </w:rPr>
        <w:t xml:space="preserve"> </w:t>
      </w:r>
      <w:proofErr w:type="spellStart"/>
      <w:r w:rsidR="00A115D4" w:rsidRPr="00161FBC">
        <w:rPr>
          <w:rFonts w:ascii="Arial" w:hAnsi="Arial" w:cs="Arial"/>
        </w:rPr>
        <w:t>gonadal.Progresa</w:t>
      </w:r>
      <w:proofErr w:type="spellEnd"/>
      <w:r w:rsidR="00A115D4" w:rsidRPr="00161FBC">
        <w:rPr>
          <w:rFonts w:ascii="Arial" w:hAnsi="Arial" w:cs="Arial"/>
        </w:rPr>
        <w:t xml:space="preserve"> a la insuficiencia renal crónica terminal (</w:t>
      </w:r>
      <w:proofErr w:type="spellStart"/>
      <w:r w:rsidR="00A115D4" w:rsidRPr="00161FBC">
        <w:rPr>
          <w:rFonts w:ascii="Arial" w:hAnsi="Arial" w:cs="Arial"/>
        </w:rPr>
        <w:t>IRCt</w:t>
      </w:r>
      <w:proofErr w:type="spellEnd"/>
      <w:r w:rsidR="00A115D4" w:rsidRPr="00161FBC">
        <w:rPr>
          <w:rFonts w:ascii="Arial" w:hAnsi="Arial" w:cs="Arial"/>
        </w:rPr>
        <w:t>) más lentamente que el SDD y tiene GFS como lesión glomerular básica.</w:t>
      </w:r>
    </w:p>
    <w:p w:rsidR="00F42024" w:rsidRPr="00161FBC" w:rsidRDefault="00D8701D" w:rsidP="00161FBC">
      <w:pPr>
        <w:pStyle w:val="NormalWeb"/>
        <w:spacing w:before="0" w:beforeAutospacing="0" w:after="0" w:afterAutospacing="0" w:line="480" w:lineRule="auto"/>
        <w:jc w:val="both"/>
        <w:rPr>
          <w:rFonts w:ascii="Arial" w:hAnsi="Arial" w:cs="Arial"/>
        </w:rPr>
      </w:pPr>
      <w:r w:rsidRPr="00161FBC">
        <w:rPr>
          <w:rFonts w:ascii="Arial" w:hAnsi="Arial" w:cs="Arial"/>
        </w:rPr>
        <w:t xml:space="preserve">La enfermedad renal terminal aparece en la segunda o tercera década de la vida. Al igual que en el DDS el síndrome </w:t>
      </w:r>
      <w:proofErr w:type="spellStart"/>
      <w:r w:rsidRPr="00161FBC">
        <w:rPr>
          <w:rFonts w:ascii="Arial" w:hAnsi="Arial" w:cs="Arial"/>
        </w:rPr>
        <w:t>nefrótico</w:t>
      </w:r>
      <w:proofErr w:type="spellEnd"/>
      <w:r w:rsidRPr="00161FBC">
        <w:rPr>
          <w:rFonts w:ascii="Arial" w:hAnsi="Arial" w:cs="Arial"/>
        </w:rPr>
        <w:t xml:space="preserve"> es </w:t>
      </w:r>
      <w:proofErr w:type="spellStart"/>
      <w:r w:rsidRPr="00161FBC">
        <w:rPr>
          <w:rFonts w:ascii="Arial" w:hAnsi="Arial" w:cs="Arial"/>
        </w:rPr>
        <w:t>córticoresistente</w:t>
      </w:r>
      <w:proofErr w:type="spellEnd"/>
      <w:r w:rsidRPr="00161FBC">
        <w:rPr>
          <w:rFonts w:ascii="Arial" w:hAnsi="Arial" w:cs="Arial"/>
        </w:rPr>
        <w:t xml:space="preserve">. </w:t>
      </w:r>
      <w:r w:rsidR="00A115D4" w:rsidRPr="00161FBC">
        <w:rPr>
          <w:rFonts w:ascii="Arial" w:hAnsi="Arial" w:cs="Arial"/>
        </w:rPr>
        <w:t>L</w:t>
      </w:r>
      <w:r w:rsidRPr="00161FBC">
        <w:rPr>
          <w:rFonts w:ascii="Arial" w:hAnsi="Arial" w:cs="Arial"/>
        </w:rPr>
        <w:t xml:space="preserve">as mutaciones que se asocian al FS están localizadas en el </w:t>
      </w:r>
      <w:proofErr w:type="spellStart"/>
      <w:r w:rsidRPr="00161FBC">
        <w:rPr>
          <w:rFonts w:ascii="Arial" w:hAnsi="Arial" w:cs="Arial"/>
        </w:rPr>
        <w:t>intron</w:t>
      </w:r>
      <w:proofErr w:type="spellEnd"/>
      <w:r w:rsidRPr="00161FBC">
        <w:rPr>
          <w:rFonts w:ascii="Arial" w:hAnsi="Arial" w:cs="Arial"/>
        </w:rPr>
        <w:t xml:space="preserve"> 9</w:t>
      </w:r>
      <w:r w:rsidR="00A115D4" w:rsidRPr="00161FBC">
        <w:rPr>
          <w:rFonts w:ascii="Arial" w:hAnsi="Arial" w:cs="Arial"/>
        </w:rPr>
        <w:t xml:space="preserve"> siendo </w:t>
      </w:r>
      <w:proofErr w:type="spellStart"/>
      <w:r w:rsidR="00A115D4" w:rsidRPr="00161FBC">
        <w:rPr>
          <w:rFonts w:ascii="Arial" w:hAnsi="Arial" w:cs="Arial"/>
        </w:rPr>
        <w:t>heterocigotas</w:t>
      </w:r>
      <w:proofErr w:type="spellEnd"/>
      <w:r w:rsidRPr="00161FBC">
        <w:rPr>
          <w:rFonts w:ascii="Arial" w:hAnsi="Arial" w:cs="Arial"/>
        </w:rPr>
        <w:t xml:space="preserve"> y frecuentemente se </w:t>
      </w:r>
      <w:r w:rsidRPr="00161FBC">
        <w:rPr>
          <w:rFonts w:ascii="Arial" w:hAnsi="Arial" w:cs="Arial"/>
        </w:rPr>
        <w:lastRenderedPageBreak/>
        <w:t xml:space="preserve">trata de mutaciones de </w:t>
      </w:r>
      <w:proofErr w:type="spellStart"/>
      <w:r w:rsidRPr="00161FBC">
        <w:rPr>
          <w:rFonts w:ascii="Arial" w:hAnsi="Arial" w:cs="Arial"/>
        </w:rPr>
        <w:t>novo</w:t>
      </w:r>
      <w:proofErr w:type="spellEnd"/>
      <w:r w:rsidRPr="00161FBC">
        <w:rPr>
          <w:rFonts w:ascii="Arial" w:hAnsi="Arial" w:cs="Arial"/>
        </w:rPr>
        <w:t>, no observadas en los padres</w:t>
      </w:r>
      <w:r w:rsidR="00F42024" w:rsidRPr="00161FBC">
        <w:rPr>
          <w:rFonts w:ascii="Arial" w:hAnsi="Arial" w:cs="Arial"/>
        </w:rPr>
        <w:t>.Los casos no diagnosticadostempranamente pueden presentarse con insuficiencia renal crónica en la infancia e incluso en la vida adulta, con amenorrea primaria e insuficiencia renal.</w:t>
      </w:r>
      <w:r w:rsidR="002169F0" w:rsidRPr="00161FBC">
        <w:rPr>
          <w:rFonts w:ascii="Arial" w:hAnsi="Arial" w:cs="Arial"/>
          <w:vertAlign w:val="superscript"/>
        </w:rPr>
        <w:t>8</w:t>
      </w:r>
    </w:p>
    <w:p w:rsidR="00807DA8" w:rsidRPr="00161FBC" w:rsidRDefault="00807DA8" w:rsidP="00161FBC">
      <w:pPr>
        <w:pStyle w:val="Textoindependiente21"/>
        <w:widowControl w:val="0"/>
        <w:spacing w:line="480" w:lineRule="auto"/>
        <w:rPr>
          <w:rFonts w:ascii="Arial" w:hAnsi="Arial" w:cs="Arial"/>
          <w:b/>
          <w:sz w:val="24"/>
          <w:szCs w:val="24"/>
          <w:lang w:val="es-ES"/>
        </w:rPr>
      </w:pPr>
      <w:r w:rsidRPr="00161FBC">
        <w:rPr>
          <w:rFonts w:ascii="Arial" w:hAnsi="Arial" w:cs="Arial"/>
          <w:b/>
          <w:sz w:val="24"/>
          <w:szCs w:val="24"/>
          <w:lang w:val="es-ES"/>
        </w:rPr>
        <w:t>CASO CLINICO</w:t>
      </w:r>
    </w:p>
    <w:p w:rsidR="00F42024" w:rsidRPr="00161FBC" w:rsidRDefault="00807DA8" w:rsidP="00161FBC">
      <w:pPr>
        <w:pStyle w:val="Textoindependiente21"/>
        <w:widowControl w:val="0"/>
        <w:spacing w:line="480" w:lineRule="auto"/>
        <w:rPr>
          <w:rFonts w:ascii="Arial" w:hAnsi="Arial" w:cs="Arial"/>
          <w:bCs/>
          <w:sz w:val="24"/>
          <w:szCs w:val="24"/>
        </w:rPr>
      </w:pPr>
      <w:r w:rsidRPr="00161FBC">
        <w:rPr>
          <w:rFonts w:ascii="Arial" w:hAnsi="Arial" w:cs="Arial"/>
          <w:sz w:val="24"/>
          <w:szCs w:val="24"/>
          <w:lang w:val="es-US"/>
        </w:rPr>
        <w:t xml:space="preserve">HEA: Paciente </w:t>
      </w:r>
      <w:r w:rsidR="00A454DB" w:rsidRPr="00161FBC">
        <w:rPr>
          <w:rFonts w:ascii="Arial" w:hAnsi="Arial" w:cs="Arial"/>
          <w:sz w:val="24"/>
          <w:szCs w:val="24"/>
          <w:lang w:val="es-US"/>
        </w:rPr>
        <w:t xml:space="preserve">femenina </w:t>
      </w:r>
      <w:r w:rsidRPr="00161FBC">
        <w:rPr>
          <w:rFonts w:ascii="Arial" w:hAnsi="Arial" w:cs="Arial"/>
          <w:sz w:val="24"/>
          <w:szCs w:val="24"/>
          <w:lang w:val="es-US"/>
        </w:rPr>
        <w:t xml:space="preserve">de 16 años de con antecedentes de salud aparente que se recibe hace aproximadamente 2 años en consulta de pediatría por </w:t>
      </w:r>
      <w:r w:rsidRPr="00161FBC">
        <w:rPr>
          <w:rFonts w:ascii="Arial" w:hAnsi="Arial" w:cs="Arial"/>
          <w:bCs/>
          <w:sz w:val="24"/>
          <w:szCs w:val="24"/>
          <w:lang w:val="es-CO"/>
        </w:rPr>
        <w:t>falta</w:t>
      </w:r>
      <w:r w:rsidRPr="00161FBC">
        <w:rPr>
          <w:rFonts w:ascii="Arial" w:hAnsi="Arial" w:cs="Arial"/>
          <w:bCs/>
          <w:sz w:val="24"/>
          <w:szCs w:val="24"/>
        </w:rPr>
        <w:t xml:space="preserve"> de desarrollo puberal, </w:t>
      </w:r>
      <w:proofErr w:type="spellStart"/>
      <w:r w:rsidRPr="00161FBC">
        <w:rPr>
          <w:rFonts w:ascii="Arial" w:hAnsi="Arial" w:cs="Arial"/>
          <w:bCs/>
          <w:sz w:val="24"/>
          <w:szCs w:val="24"/>
        </w:rPr>
        <w:t>hipogonadismo</w:t>
      </w:r>
      <w:proofErr w:type="spellEnd"/>
      <w:r w:rsidRPr="00161FBC">
        <w:rPr>
          <w:rFonts w:ascii="Arial" w:hAnsi="Arial" w:cs="Arial"/>
          <w:bCs/>
          <w:sz w:val="24"/>
          <w:szCs w:val="24"/>
        </w:rPr>
        <w:t xml:space="preserve"> y amenorrea 1ria, así como aumento de volumen en miembros inferiores se decide su ingreso, </w:t>
      </w:r>
      <w:r w:rsidR="00066C98" w:rsidRPr="00161FBC">
        <w:rPr>
          <w:rFonts w:ascii="Arial" w:hAnsi="Arial" w:cs="Arial"/>
          <w:bCs/>
          <w:sz w:val="24"/>
          <w:szCs w:val="24"/>
        </w:rPr>
        <w:t>realizándose</w:t>
      </w:r>
      <w:r w:rsidRPr="00161FBC">
        <w:rPr>
          <w:rFonts w:ascii="Arial" w:hAnsi="Arial" w:cs="Arial"/>
          <w:bCs/>
          <w:sz w:val="24"/>
          <w:szCs w:val="24"/>
        </w:rPr>
        <w:t xml:space="preserve"> estudios complementarios y se interconsulta con diferentes </w:t>
      </w:r>
      <w:r w:rsidR="002169F0" w:rsidRPr="00161FBC">
        <w:rPr>
          <w:rFonts w:ascii="Arial" w:hAnsi="Arial" w:cs="Arial"/>
          <w:bCs/>
          <w:sz w:val="24"/>
          <w:szCs w:val="24"/>
        </w:rPr>
        <w:t xml:space="preserve">especialidades tales </w:t>
      </w:r>
      <w:proofErr w:type="spellStart"/>
      <w:r w:rsidR="002169F0" w:rsidRPr="00161FBC">
        <w:rPr>
          <w:rFonts w:ascii="Arial" w:hAnsi="Arial" w:cs="Arial"/>
          <w:bCs/>
          <w:sz w:val="24"/>
          <w:szCs w:val="24"/>
        </w:rPr>
        <w:t>como</w:t>
      </w:r>
      <w:r w:rsidRPr="00161FBC">
        <w:rPr>
          <w:rFonts w:ascii="Arial" w:hAnsi="Arial" w:cs="Arial"/>
          <w:bCs/>
          <w:sz w:val="24"/>
          <w:szCs w:val="24"/>
        </w:rPr>
        <w:t>endocrinología</w:t>
      </w:r>
      <w:proofErr w:type="spellEnd"/>
      <w:r w:rsidR="00066C98" w:rsidRPr="00161FBC">
        <w:rPr>
          <w:rFonts w:ascii="Arial" w:hAnsi="Arial" w:cs="Arial"/>
          <w:bCs/>
          <w:sz w:val="24"/>
          <w:szCs w:val="24"/>
        </w:rPr>
        <w:t xml:space="preserve"> ( </w:t>
      </w:r>
      <w:proofErr w:type="spellStart"/>
      <w:r w:rsidR="00066C98" w:rsidRPr="00161FBC">
        <w:rPr>
          <w:rFonts w:ascii="Arial" w:hAnsi="Arial" w:cs="Arial"/>
          <w:bCs/>
          <w:sz w:val="24"/>
          <w:szCs w:val="24"/>
        </w:rPr>
        <w:t>disgenesia</w:t>
      </w:r>
      <w:proofErr w:type="spellEnd"/>
      <w:r w:rsidR="00066C98" w:rsidRPr="00161FBC">
        <w:rPr>
          <w:rFonts w:ascii="Arial" w:hAnsi="Arial" w:cs="Arial"/>
          <w:bCs/>
          <w:sz w:val="24"/>
          <w:szCs w:val="24"/>
        </w:rPr>
        <w:t xml:space="preserve"> gonadal )</w:t>
      </w:r>
      <w:r w:rsidRPr="00161FBC">
        <w:rPr>
          <w:rFonts w:ascii="Arial" w:hAnsi="Arial" w:cs="Arial"/>
          <w:bCs/>
          <w:sz w:val="24"/>
          <w:szCs w:val="24"/>
        </w:rPr>
        <w:t>, nefrología</w:t>
      </w:r>
      <w:r w:rsidR="00066C98" w:rsidRPr="00161FBC">
        <w:rPr>
          <w:rFonts w:ascii="Arial" w:hAnsi="Arial" w:cs="Arial"/>
          <w:bCs/>
          <w:sz w:val="24"/>
          <w:szCs w:val="24"/>
        </w:rPr>
        <w:t xml:space="preserve"> (síndrome nefrótico corticoresistente </w:t>
      </w:r>
      <w:r w:rsidRPr="00161FBC">
        <w:rPr>
          <w:rFonts w:ascii="Arial" w:hAnsi="Arial" w:cs="Arial"/>
          <w:bCs/>
          <w:sz w:val="24"/>
          <w:szCs w:val="24"/>
        </w:rPr>
        <w:t>,genética</w:t>
      </w:r>
      <w:r w:rsidR="00066C98" w:rsidRPr="00161FBC">
        <w:rPr>
          <w:rFonts w:ascii="Arial" w:hAnsi="Arial" w:cs="Arial"/>
          <w:bCs/>
          <w:sz w:val="24"/>
          <w:szCs w:val="24"/>
        </w:rPr>
        <w:t>(</w:t>
      </w:r>
      <w:r w:rsidR="00066C98" w:rsidRPr="00161FBC">
        <w:rPr>
          <w:rFonts w:ascii="Arial" w:hAnsi="Arial" w:cs="Arial"/>
          <w:bCs/>
          <w:sz w:val="24"/>
          <w:szCs w:val="24"/>
          <w:lang w:val="es-CO"/>
        </w:rPr>
        <w:t xml:space="preserve">cariotipo: 46 </w:t>
      </w:r>
      <w:r w:rsidR="00A454DB" w:rsidRPr="00161FBC">
        <w:rPr>
          <w:rFonts w:ascii="Arial" w:hAnsi="Arial" w:cs="Arial"/>
          <w:bCs/>
          <w:sz w:val="24"/>
          <w:szCs w:val="24"/>
          <w:lang w:val="es-CO"/>
        </w:rPr>
        <w:t xml:space="preserve">XY) </w:t>
      </w:r>
      <w:r w:rsidRPr="00161FBC">
        <w:rPr>
          <w:rFonts w:ascii="Arial" w:hAnsi="Arial" w:cs="Arial"/>
          <w:bCs/>
          <w:sz w:val="24"/>
          <w:szCs w:val="24"/>
        </w:rPr>
        <w:t>y psicología</w:t>
      </w:r>
      <w:r w:rsidR="00A454DB" w:rsidRPr="00161FBC">
        <w:rPr>
          <w:rFonts w:ascii="Arial" w:hAnsi="Arial" w:cs="Arial"/>
          <w:bCs/>
          <w:sz w:val="24"/>
          <w:szCs w:val="24"/>
        </w:rPr>
        <w:t>,</w:t>
      </w:r>
      <w:r w:rsidRPr="00161FBC">
        <w:rPr>
          <w:rFonts w:ascii="Arial" w:hAnsi="Arial" w:cs="Arial"/>
          <w:bCs/>
          <w:sz w:val="24"/>
          <w:szCs w:val="24"/>
        </w:rPr>
        <w:t xml:space="preserve"> para confirmar su diagnóstico clínico</w:t>
      </w:r>
      <w:r w:rsidR="00A454DB" w:rsidRPr="00161FBC">
        <w:rPr>
          <w:rFonts w:ascii="Arial" w:hAnsi="Arial" w:cs="Arial"/>
          <w:bCs/>
          <w:sz w:val="24"/>
          <w:szCs w:val="24"/>
        </w:rPr>
        <w:t xml:space="preserve"> de Síndrome de Frasier con el cual se ha mantiene en seguimiento multidisciplinario.</w:t>
      </w:r>
    </w:p>
    <w:p w:rsidR="002169F0" w:rsidRPr="00161FBC" w:rsidRDefault="00066C98" w:rsidP="00161FBC">
      <w:pPr>
        <w:spacing w:after="0" w:line="480" w:lineRule="auto"/>
        <w:jc w:val="both"/>
        <w:rPr>
          <w:rFonts w:ascii="Arial" w:hAnsi="Arial" w:cs="Arial"/>
          <w:sz w:val="24"/>
          <w:szCs w:val="24"/>
        </w:rPr>
      </w:pPr>
      <w:r w:rsidRPr="00161FBC">
        <w:rPr>
          <w:rFonts w:ascii="Arial" w:hAnsi="Arial" w:cs="Arial"/>
          <w:b/>
          <w:sz w:val="24"/>
          <w:szCs w:val="24"/>
        </w:rPr>
        <w:t>APP</w:t>
      </w:r>
      <w:r w:rsidRPr="00161FBC">
        <w:rPr>
          <w:rFonts w:ascii="Arial" w:hAnsi="Arial" w:cs="Arial"/>
          <w:sz w:val="24"/>
          <w:szCs w:val="24"/>
        </w:rPr>
        <w:t>: No refiere.</w:t>
      </w:r>
      <w:r w:rsidRPr="00161FBC">
        <w:rPr>
          <w:rFonts w:ascii="Arial" w:hAnsi="Arial" w:cs="Arial"/>
          <w:b/>
          <w:sz w:val="24"/>
          <w:szCs w:val="24"/>
        </w:rPr>
        <w:t>APF</w:t>
      </w:r>
      <w:r w:rsidRPr="00161FBC">
        <w:rPr>
          <w:rFonts w:ascii="Arial" w:hAnsi="Arial" w:cs="Arial"/>
          <w:sz w:val="24"/>
          <w:szCs w:val="24"/>
        </w:rPr>
        <w:t>: No refiere.</w:t>
      </w:r>
      <w:r w:rsidR="002169F0" w:rsidRPr="00161FBC">
        <w:rPr>
          <w:rFonts w:ascii="Arial" w:hAnsi="Arial" w:cs="Arial"/>
          <w:b/>
          <w:sz w:val="24"/>
          <w:szCs w:val="24"/>
        </w:rPr>
        <w:t xml:space="preserve">Hábitos Tóxicos: </w:t>
      </w:r>
      <w:r w:rsidR="002169F0" w:rsidRPr="00161FBC">
        <w:rPr>
          <w:rFonts w:ascii="Arial" w:hAnsi="Arial" w:cs="Arial"/>
          <w:sz w:val="24"/>
          <w:szCs w:val="24"/>
        </w:rPr>
        <w:t>no refiere.</w:t>
      </w:r>
    </w:p>
    <w:p w:rsidR="00066C98" w:rsidRPr="00161FBC" w:rsidRDefault="00066C98" w:rsidP="00161FBC">
      <w:pPr>
        <w:spacing w:after="0" w:line="480" w:lineRule="auto"/>
        <w:jc w:val="both"/>
        <w:rPr>
          <w:rFonts w:ascii="Arial" w:hAnsi="Arial" w:cs="Arial"/>
          <w:sz w:val="24"/>
          <w:szCs w:val="24"/>
        </w:rPr>
      </w:pPr>
      <w:r w:rsidRPr="00161FBC">
        <w:rPr>
          <w:rFonts w:ascii="Arial" w:hAnsi="Arial" w:cs="Arial"/>
          <w:b/>
          <w:sz w:val="24"/>
          <w:szCs w:val="24"/>
        </w:rPr>
        <w:t>Antecedentes Perinatales:</w:t>
      </w:r>
      <w:r w:rsidRPr="00161FBC">
        <w:rPr>
          <w:rFonts w:ascii="Arial" w:hAnsi="Arial" w:cs="Arial"/>
          <w:sz w:val="24"/>
          <w:szCs w:val="24"/>
        </w:rPr>
        <w:t xml:space="preserve"> Nada significativo.   No antecedentes de exposición teratógenos ni de enfermedades genéticas ni renales en la familia.</w:t>
      </w:r>
    </w:p>
    <w:p w:rsidR="00066C98" w:rsidRPr="00161FBC" w:rsidRDefault="00066C98" w:rsidP="00161FBC">
      <w:pPr>
        <w:spacing w:after="0" w:line="480" w:lineRule="auto"/>
        <w:jc w:val="both"/>
        <w:rPr>
          <w:rFonts w:ascii="Arial" w:hAnsi="Arial" w:cs="Arial"/>
          <w:sz w:val="24"/>
          <w:szCs w:val="24"/>
        </w:rPr>
      </w:pPr>
      <w:r w:rsidRPr="00161FBC">
        <w:rPr>
          <w:rFonts w:ascii="Arial" w:hAnsi="Arial" w:cs="Arial"/>
          <w:b/>
          <w:bCs/>
          <w:sz w:val="24"/>
          <w:szCs w:val="24"/>
        </w:rPr>
        <w:t>Datos positivos al examen físico:</w:t>
      </w:r>
    </w:p>
    <w:p w:rsidR="00807DA8" w:rsidRPr="00161FBC" w:rsidRDefault="00066C98" w:rsidP="00161FBC">
      <w:pPr>
        <w:pStyle w:val="Textoindependiente21"/>
        <w:widowControl w:val="0"/>
        <w:spacing w:line="480" w:lineRule="auto"/>
        <w:rPr>
          <w:rFonts w:ascii="Arial" w:hAnsi="Arial" w:cs="Arial"/>
          <w:bCs/>
          <w:sz w:val="24"/>
          <w:szCs w:val="24"/>
          <w:lang w:val="es-CO"/>
        </w:rPr>
      </w:pPr>
      <w:r w:rsidRPr="00161FBC">
        <w:rPr>
          <w:rFonts w:ascii="Arial" w:hAnsi="Arial" w:cs="Arial"/>
          <w:b/>
          <w:sz w:val="24"/>
          <w:szCs w:val="24"/>
          <w:lang w:val="es-US"/>
        </w:rPr>
        <w:t>TCS:</w:t>
      </w:r>
      <w:r w:rsidRPr="00161FBC">
        <w:rPr>
          <w:rFonts w:ascii="Arial" w:eastAsiaTheme="minorEastAsia" w:hAnsi="Arial" w:cs="Arial"/>
          <w:bCs/>
          <w:color w:val="000000" w:themeColor="text1"/>
          <w:kern w:val="24"/>
          <w:sz w:val="24"/>
          <w:szCs w:val="24"/>
          <w:lang w:val="es-CO" w:eastAsia="en-US"/>
        </w:rPr>
        <w:t xml:space="preserve">Infiltrado por </w:t>
      </w:r>
      <w:r w:rsidRPr="00161FBC">
        <w:rPr>
          <w:rFonts w:ascii="Arial" w:hAnsi="Arial" w:cs="Arial"/>
          <w:bCs/>
          <w:sz w:val="24"/>
          <w:szCs w:val="24"/>
          <w:lang w:val="es-CO"/>
        </w:rPr>
        <w:t xml:space="preserve">edema en MI de fácil </w:t>
      </w:r>
      <w:proofErr w:type="spellStart"/>
      <w:r w:rsidRPr="00161FBC">
        <w:rPr>
          <w:rFonts w:ascii="Arial" w:hAnsi="Arial" w:cs="Arial"/>
          <w:bCs/>
          <w:sz w:val="24"/>
          <w:szCs w:val="24"/>
          <w:lang w:val="es-CO"/>
        </w:rPr>
        <w:t>godet</w:t>
      </w:r>
      <w:proofErr w:type="spellEnd"/>
      <w:r w:rsidRPr="00161FBC">
        <w:rPr>
          <w:rFonts w:ascii="Arial" w:hAnsi="Arial" w:cs="Arial"/>
          <w:bCs/>
          <w:sz w:val="24"/>
          <w:szCs w:val="24"/>
          <w:lang w:val="es-CO"/>
        </w:rPr>
        <w:t>, blando, frío, no doloroso.</w:t>
      </w:r>
    </w:p>
    <w:p w:rsidR="00066C98" w:rsidRPr="00161FBC" w:rsidRDefault="00066C98" w:rsidP="00161FBC">
      <w:pPr>
        <w:pStyle w:val="Textoindependiente21"/>
        <w:widowControl w:val="0"/>
        <w:spacing w:line="480" w:lineRule="auto"/>
        <w:rPr>
          <w:rFonts w:ascii="Arial" w:hAnsi="Arial" w:cs="Arial"/>
          <w:sz w:val="24"/>
          <w:szCs w:val="24"/>
        </w:rPr>
      </w:pPr>
      <w:r w:rsidRPr="00161FBC">
        <w:rPr>
          <w:rFonts w:ascii="Arial" w:hAnsi="Arial" w:cs="Arial"/>
          <w:b/>
          <w:bCs/>
          <w:sz w:val="24"/>
          <w:szCs w:val="24"/>
          <w:lang w:val="es-CO"/>
        </w:rPr>
        <w:t>Genitales Externos:</w:t>
      </w:r>
      <w:r w:rsidRPr="00161FBC">
        <w:rPr>
          <w:rFonts w:ascii="Arial" w:hAnsi="Arial" w:cs="Arial"/>
          <w:bCs/>
          <w:sz w:val="24"/>
          <w:szCs w:val="24"/>
          <w:lang w:val="es-CO"/>
        </w:rPr>
        <w:t xml:space="preserve"> Vulva: labios menores pequeños pálidos hendidura cutánea-uretral hacia delante (Etapa infantil).Pilosidad púbica escasa, rala (Estadio prepuberal) No desarrollo mamario. No menarquia.</w:t>
      </w:r>
    </w:p>
    <w:p w:rsidR="00066C98" w:rsidRPr="00161FBC" w:rsidRDefault="00066C98" w:rsidP="00161FBC">
      <w:pPr>
        <w:spacing w:after="0" w:line="480" w:lineRule="auto"/>
        <w:jc w:val="both"/>
        <w:rPr>
          <w:rFonts w:ascii="Arial" w:hAnsi="Arial" w:cs="Arial"/>
          <w:sz w:val="24"/>
          <w:szCs w:val="24"/>
          <w:vertAlign w:val="superscript"/>
        </w:rPr>
      </w:pPr>
      <w:r w:rsidRPr="00161FBC">
        <w:rPr>
          <w:rFonts w:ascii="Arial" w:hAnsi="Arial" w:cs="Arial"/>
          <w:b/>
          <w:sz w:val="24"/>
          <w:szCs w:val="24"/>
        </w:rPr>
        <w:t xml:space="preserve">Laboratorio: </w:t>
      </w:r>
      <w:proofErr w:type="spellStart"/>
      <w:r w:rsidRPr="00161FBC">
        <w:rPr>
          <w:rFonts w:ascii="Arial" w:hAnsi="Arial" w:cs="Arial"/>
          <w:sz w:val="24"/>
          <w:szCs w:val="24"/>
        </w:rPr>
        <w:t>Hb</w:t>
      </w:r>
      <w:proofErr w:type="spellEnd"/>
      <w:r w:rsidRPr="00161FBC">
        <w:rPr>
          <w:rFonts w:ascii="Arial" w:hAnsi="Arial" w:cs="Arial"/>
          <w:sz w:val="24"/>
          <w:szCs w:val="24"/>
        </w:rPr>
        <w:t xml:space="preserve">: 118 g/l </w:t>
      </w:r>
      <w:proofErr w:type="spellStart"/>
      <w:r w:rsidRPr="00161FBC">
        <w:rPr>
          <w:rFonts w:ascii="Arial" w:hAnsi="Arial" w:cs="Arial"/>
          <w:sz w:val="24"/>
          <w:szCs w:val="24"/>
        </w:rPr>
        <w:t>Hto</w:t>
      </w:r>
      <w:proofErr w:type="spellEnd"/>
      <w:r w:rsidRPr="00161FBC">
        <w:rPr>
          <w:rFonts w:ascii="Arial" w:hAnsi="Arial" w:cs="Arial"/>
          <w:sz w:val="24"/>
          <w:szCs w:val="24"/>
        </w:rPr>
        <w:t>: 038 Leucocitos: 7.6 x 10</w:t>
      </w:r>
      <w:r w:rsidRPr="00161FBC">
        <w:rPr>
          <w:rFonts w:ascii="Arial" w:hAnsi="Arial" w:cs="Arial"/>
          <w:sz w:val="24"/>
          <w:szCs w:val="24"/>
          <w:vertAlign w:val="superscript"/>
        </w:rPr>
        <w:t xml:space="preserve">9   </w:t>
      </w:r>
    </w:p>
    <w:p w:rsidR="00066C98" w:rsidRPr="00161FBC" w:rsidRDefault="00066C98" w:rsidP="00161FBC">
      <w:pPr>
        <w:spacing w:after="0" w:line="480" w:lineRule="auto"/>
        <w:jc w:val="both"/>
        <w:rPr>
          <w:rFonts w:ascii="Arial" w:hAnsi="Arial" w:cs="Arial"/>
          <w:sz w:val="24"/>
          <w:szCs w:val="24"/>
        </w:rPr>
      </w:pPr>
      <w:r w:rsidRPr="00161FBC">
        <w:rPr>
          <w:rFonts w:ascii="Arial" w:hAnsi="Arial" w:cs="Arial"/>
          <w:sz w:val="24"/>
          <w:szCs w:val="24"/>
        </w:rPr>
        <w:t>Creatinina: 1</w:t>
      </w:r>
      <w:r w:rsidR="00A454DB" w:rsidRPr="00161FBC">
        <w:rPr>
          <w:rFonts w:ascii="Arial" w:hAnsi="Arial" w:cs="Arial"/>
          <w:sz w:val="24"/>
          <w:szCs w:val="24"/>
        </w:rPr>
        <w:t>6</w:t>
      </w:r>
      <w:r w:rsidRPr="00161FBC">
        <w:rPr>
          <w:rFonts w:ascii="Arial" w:hAnsi="Arial" w:cs="Arial"/>
          <w:sz w:val="24"/>
          <w:szCs w:val="24"/>
        </w:rPr>
        <w:t xml:space="preserve">1 </w:t>
      </w:r>
      <w:proofErr w:type="spellStart"/>
      <w:r w:rsidRPr="00161FBC">
        <w:rPr>
          <w:rFonts w:ascii="Arial" w:hAnsi="Arial" w:cs="Arial"/>
          <w:sz w:val="24"/>
          <w:szCs w:val="24"/>
        </w:rPr>
        <w:t>mmol</w:t>
      </w:r>
      <w:proofErr w:type="spellEnd"/>
      <w:r w:rsidRPr="00161FBC">
        <w:rPr>
          <w:rFonts w:ascii="Arial" w:hAnsi="Arial" w:cs="Arial"/>
          <w:sz w:val="24"/>
          <w:szCs w:val="24"/>
        </w:rPr>
        <w:t>/</w:t>
      </w:r>
      <w:proofErr w:type="spellStart"/>
      <w:r w:rsidRPr="00161FBC">
        <w:rPr>
          <w:rFonts w:ascii="Arial" w:hAnsi="Arial" w:cs="Arial"/>
          <w:sz w:val="24"/>
          <w:szCs w:val="24"/>
        </w:rPr>
        <w:t>l.Urea</w:t>
      </w:r>
      <w:proofErr w:type="spellEnd"/>
      <w:r w:rsidRPr="00161FBC">
        <w:rPr>
          <w:rFonts w:ascii="Arial" w:hAnsi="Arial" w:cs="Arial"/>
          <w:sz w:val="24"/>
          <w:szCs w:val="24"/>
        </w:rPr>
        <w:t xml:space="preserve">: </w:t>
      </w:r>
      <w:r w:rsidR="00A454DB" w:rsidRPr="00161FBC">
        <w:rPr>
          <w:rFonts w:ascii="Arial" w:hAnsi="Arial" w:cs="Arial"/>
          <w:sz w:val="24"/>
          <w:szCs w:val="24"/>
        </w:rPr>
        <w:t>9</w:t>
      </w:r>
      <w:r w:rsidRPr="00161FBC">
        <w:rPr>
          <w:rFonts w:ascii="Arial" w:hAnsi="Arial" w:cs="Arial"/>
          <w:sz w:val="24"/>
          <w:szCs w:val="24"/>
        </w:rPr>
        <w:t xml:space="preserve">,2 </w:t>
      </w:r>
      <w:proofErr w:type="spellStart"/>
      <w:r w:rsidRPr="00161FBC">
        <w:rPr>
          <w:rFonts w:ascii="Arial" w:hAnsi="Arial" w:cs="Arial"/>
          <w:sz w:val="24"/>
          <w:szCs w:val="24"/>
        </w:rPr>
        <w:t>mmol</w:t>
      </w:r>
      <w:proofErr w:type="spellEnd"/>
      <w:r w:rsidRPr="00161FBC">
        <w:rPr>
          <w:rFonts w:ascii="Arial" w:hAnsi="Arial" w:cs="Arial"/>
          <w:sz w:val="24"/>
          <w:szCs w:val="24"/>
        </w:rPr>
        <w:t>/l. Colesterol:</w:t>
      </w:r>
      <w:r w:rsidR="00A454DB" w:rsidRPr="00161FBC">
        <w:rPr>
          <w:rFonts w:ascii="Arial" w:hAnsi="Arial" w:cs="Arial"/>
          <w:sz w:val="24"/>
          <w:szCs w:val="24"/>
        </w:rPr>
        <w:t xml:space="preserve"> 7.8 </w:t>
      </w:r>
      <w:proofErr w:type="spellStart"/>
      <w:r w:rsidR="00A454DB" w:rsidRPr="00161FBC">
        <w:rPr>
          <w:rFonts w:ascii="Arial" w:hAnsi="Arial" w:cs="Arial"/>
          <w:sz w:val="24"/>
          <w:szCs w:val="24"/>
        </w:rPr>
        <w:t>mmol</w:t>
      </w:r>
      <w:proofErr w:type="spellEnd"/>
      <w:r w:rsidR="00A454DB" w:rsidRPr="00161FBC">
        <w:rPr>
          <w:rFonts w:ascii="Arial" w:hAnsi="Arial" w:cs="Arial"/>
          <w:sz w:val="24"/>
          <w:szCs w:val="24"/>
        </w:rPr>
        <w:t>/l.</w:t>
      </w:r>
    </w:p>
    <w:p w:rsidR="00A454DB" w:rsidRPr="00161FBC" w:rsidRDefault="00A454DB" w:rsidP="00161FBC">
      <w:pPr>
        <w:spacing w:after="0" w:line="480" w:lineRule="auto"/>
        <w:jc w:val="both"/>
        <w:rPr>
          <w:rFonts w:ascii="Arial" w:hAnsi="Arial" w:cs="Arial"/>
          <w:sz w:val="24"/>
          <w:szCs w:val="24"/>
        </w:rPr>
      </w:pPr>
      <w:r w:rsidRPr="00161FBC">
        <w:rPr>
          <w:rFonts w:ascii="Arial" w:hAnsi="Arial" w:cs="Arial"/>
          <w:sz w:val="24"/>
          <w:szCs w:val="24"/>
        </w:rPr>
        <w:t xml:space="preserve">Proteínas totales: 56g/l </w:t>
      </w:r>
      <w:r w:rsidR="002169F0" w:rsidRPr="00161FBC">
        <w:rPr>
          <w:rFonts w:ascii="Arial" w:hAnsi="Arial" w:cs="Arial"/>
          <w:sz w:val="24"/>
          <w:szCs w:val="24"/>
        </w:rPr>
        <w:t>Albumina: 25g</w:t>
      </w:r>
      <w:r w:rsidRPr="00161FBC">
        <w:rPr>
          <w:rFonts w:ascii="Arial" w:hAnsi="Arial" w:cs="Arial"/>
          <w:sz w:val="24"/>
          <w:szCs w:val="24"/>
        </w:rPr>
        <w:t>/l Glo</w:t>
      </w:r>
      <w:r w:rsidR="00ED61D5" w:rsidRPr="00161FBC">
        <w:rPr>
          <w:rFonts w:ascii="Arial" w:hAnsi="Arial" w:cs="Arial"/>
          <w:sz w:val="24"/>
          <w:szCs w:val="24"/>
        </w:rPr>
        <w:t>bulina</w:t>
      </w:r>
      <w:r w:rsidR="002169F0" w:rsidRPr="00161FBC">
        <w:rPr>
          <w:rFonts w:ascii="Arial" w:hAnsi="Arial" w:cs="Arial"/>
          <w:sz w:val="24"/>
          <w:szCs w:val="24"/>
        </w:rPr>
        <w:t>: 26g</w:t>
      </w:r>
      <w:r w:rsidRPr="00161FBC">
        <w:rPr>
          <w:rFonts w:ascii="Arial" w:hAnsi="Arial" w:cs="Arial"/>
          <w:sz w:val="24"/>
          <w:szCs w:val="24"/>
        </w:rPr>
        <w:t>/l</w:t>
      </w:r>
    </w:p>
    <w:p w:rsidR="00066C98" w:rsidRPr="00161FBC" w:rsidRDefault="00066C98" w:rsidP="00161FBC">
      <w:pPr>
        <w:spacing w:after="0" w:line="480" w:lineRule="auto"/>
        <w:jc w:val="both"/>
        <w:rPr>
          <w:rFonts w:ascii="Arial" w:hAnsi="Arial" w:cs="Arial"/>
          <w:sz w:val="24"/>
          <w:szCs w:val="24"/>
        </w:rPr>
      </w:pPr>
      <w:r w:rsidRPr="00161FBC">
        <w:rPr>
          <w:rFonts w:ascii="Arial" w:hAnsi="Arial" w:cs="Arial"/>
          <w:sz w:val="24"/>
          <w:szCs w:val="24"/>
        </w:rPr>
        <w:t xml:space="preserve">Filtrado Glomerular en orina 24h: </w:t>
      </w:r>
      <w:r w:rsidR="00A454DB" w:rsidRPr="00161FBC">
        <w:rPr>
          <w:rFonts w:ascii="Arial" w:hAnsi="Arial" w:cs="Arial"/>
          <w:sz w:val="24"/>
          <w:szCs w:val="24"/>
        </w:rPr>
        <w:t>41</w:t>
      </w:r>
      <w:r w:rsidRPr="00161FBC">
        <w:rPr>
          <w:rFonts w:ascii="Arial" w:hAnsi="Arial" w:cs="Arial"/>
          <w:sz w:val="24"/>
          <w:szCs w:val="24"/>
        </w:rPr>
        <w:t xml:space="preserve"> ml/min/1,73 m</w:t>
      </w:r>
      <w:r w:rsidRPr="00161FBC">
        <w:rPr>
          <w:rFonts w:ascii="Arial" w:hAnsi="Arial" w:cs="Arial"/>
          <w:sz w:val="24"/>
          <w:szCs w:val="24"/>
          <w:vertAlign w:val="superscript"/>
        </w:rPr>
        <w:t>2</w:t>
      </w:r>
      <w:r w:rsidRPr="00161FBC">
        <w:rPr>
          <w:rFonts w:ascii="Arial" w:hAnsi="Arial" w:cs="Arial"/>
          <w:sz w:val="24"/>
          <w:szCs w:val="24"/>
        </w:rPr>
        <w:t xml:space="preserve">SC </w:t>
      </w:r>
    </w:p>
    <w:p w:rsidR="00066C98" w:rsidRPr="00161FBC" w:rsidRDefault="00066C98" w:rsidP="00161FBC">
      <w:pPr>
        <w:spacing w:after="0" w:line="480" w:lineRule="auto"/>
        <w:jc w:val="both"/>
        <w:rPr>
          <w:rFonts w:ascii="Arial" w:hAnsi="Arial" w:cs="Arial"/>
          <w:sz w:val="24"/>
          <w:szCs w:val="24"/>
        </w:rPr>
      </w:pPr>
      <w:r w:rsidRPr="00161FBC">
        <w:rPr>
          <w:rFonts w:ascii="Arial" w:hAnsi="Arial" w:cs="Arial"/>
          <w:sz w:val="24"/>
          <w:szCs w:val="24"/>
        </w:rPr>
        <w:lastRenderedPageBreak/>
        <w:t>Proteinuria 24h: 5,4g /24h.</w:t>
      </w:r>
    </w:p>
    <w:p w:rsidR="00A454DB" w:rsidRPr="00161FBC" w:rsidRDefault="00A454DB" w:rsidP="00161FBC">
      <w:pPr>
        <w:spacing w:after="0" w:line="480" w:lineRule="auto"/>
        <w:jc w:val="both"/>
        <w:rPr>
          <w:rFonts w:ascii="Arial" w:hAnsi="Arial" w:cs="Arial"/>
          <w:bCs/>
          <w:sz w:val="24"/>
          <w:szCs w:val="24"/>
        </w:rPr>
      </w:pPr>
      <w:r w:rsidRPr="00161FBC">
        <w:rPr>
          <w:rFonts w:ascii="Arial" w:hAnsi="Arial" w:cs="Arial"/>
          <w:bCs/>
          <w:sz w:val="24"/>
          <w:szCs w:val="24"/>
        </w:rPr>
        <w:t xml:space="preserve">Estudios hormonales: </w:t>
      </w:r>
      <w:proofErr w:type="spellStart"/>
      <w:r w:rsidR="00C31FE5" w:rsidRPr="00161FBC">
        <w:rPr>
          <w:rFonts w:ascii="Arial" w:hAnsi="Arial" w:cs="Arial"/>
          <w:bCs/>
          <w:sz w:val="24"/>
          <w:szCs w:val="24"/>
        </w:rPr>
        <w:t>Hipogonadismo</w:t>
      </w:r>
      <w:proofErr w:type="spellEnd"/>
      <w:r w:rsidR="00C31FE5" w:rsidRPr="00161FBC">
        <w:rPr>
          <w:rFonts w:ascii="Arial" w:hAnsi="Arial" w:cs="Arial"/>
          <w:bCs/>
          <w:sz w:val="24"/>
          <w:szCs w:val="24"/>
        </w:rPr>
        <w:t xml:space="preserve"> 1rio prepuberal </w:t>
      </w:r>
      <w:proofErr w:type="spellStart"/>
      <w:r w:rsidR="00C31FE5" w:rsidRPr="00161FBC">
        <w:rPr>
          <w:rFonts w:ascii="Arial" w:hAnsi="Arial" w:cs="Arial"/>
          <w:bCs/>
          <w:sz w:val="24"/>
          <w:szCs w:val="24"/>
        </w:rPr>
        <w:t>hipergonadotropico</w:t>
      </w:r>
      <w:proofErr w:type="spellEnd"/>
      <w:r w:rsidR="00C31FE5" w:rsidRPr="00161FBC">
        <w:rPr>
          <w:rFonts w:ascii="Arial" w:hAnsi="Arial" w:cs="Arial"/>
          <w:bCs/>
          <w:sz w:val="24"/>
          <w:szCs w:val="24"/>
        </w:rPr>
        <w:t>.</w:t>
      </w:r>
    </w:p>
    <w:p w:rsidR="00A454DB" w:rsidRPr="00161FBC" w:rsidRDefault="00A454DB" w:rsidP="00161FBC">
      <w:pPr>
        <w:spacing w:after="0" w:line="480" w:lineRule="auto"/>
        <w:jc w:val="both"/>
        <w:rPr>
          <w:rFonts w:ascii="Arial" w:hAnsi="Arial" w:cs="Arial"/>
          <w:bCs/>
          <w:sz w:val="24"/>
          <w:szCs w:val="24"/>
        </w:rPr>
      </w:pPr>
      <w:r w:rsidRPr="00161FBC">
        <w:rPr>
          <w:rFonts w:ascii="Arial" w:hAnsi="Arial" w:cs="Arial"/>
          <w:bCs/>
          <w:sz w:val="24"/>
          <w:szCs w:val="24"/>
        </w:rPr>
        <w:t xml:space="preserve">Gonadotropinas ↑ (FSH: 170mui/ml, LH: 60.1mui/ml) </w:t>
      </w:r>
    </w:p>
    <w:p w:rsidR="00A454DB" w:rsidRPr="00161FBC" w:rsidRDefault="00A454DB" w:rsidP="00161FBC">
      <w:pPr>
        <w:spacing w:after="0" w:line="480" w:lineRule="auto"/>
        <w:jc w:val="both"/>
        <w:rPr>
          <w:rFonts w:ascii="Arial" w:hAnsi="Arial" w:cs="Arial"/>
          <w:bCs/>
          <w:sz w:val="24"/>
          <w:szCs w:val="24"/>
        </w:rPr>
      </w:pPr>
      <w:r w:rsidRPr="00161FBC">
        <w:rPr>
          <w:rFonts w:ascii="Arial" w:hAnsi="Arial" w:cs="Arial"/>
          <w:bCs/>
          <w:sz w:val="24"/>
          <w:szCs w:val="24"/>
        </w:rPr>
        <w:t>Prolactina: 14.9ng/ml, Normal 17 beta</w:t>
      </w:r>
      <w:r w:rsidR="00ED61D5" w:rsidRPr="00161FBC">
        <w:rPr>
          <w:rFonts w:ascii="Arial" w:hAnsi="Arial" w:cs="Arial"/>
          <w:bCs/>
          <w:sz w:val="24"/>
          <w:szCs w:val="24"/>
        </w:rPr>
        <w:t>estradiol:</w:t>
      </w:r>
      <w:r w:rsidRPr="00161FBC">
        <w:rPr>
          <w:rFonts w:ascii="Arial" w:hAnsi="Arial" w:cs="Arial"/>
          <w:bCs/>
          <w:sz w:val="24"/>
          <w:szCs w:val="24"/>
        </w:rPr>
        <w:t xml:space="preserve"> 31.4ng/ml ↓</w:t>
      </w:r>
    </w:p>
    <w:p w:rsidR="00A454DB" w:rsidRPr="00161FBC" w:rsidRDefault="00A454DB" w:rsidP="00161FBC">
      <w:pPr>
        <w:spacing w:after="0" w:line="480" w:lineRule="auto"/>
        <w:jc w:val="both"/>
        <w:rPr>
          <w:rFonts w:ascii="Arial" w:hAnsi="Arial" w:cs="Arial"/>
          <w:bCs/>
          <w:sz w:val="24"/>
          <w:szCs w:val="24"/>
        </w:rPr>
      </w:pPr>
      <w:r w:rsidRPr="00161FBC">
        <w:rPr>
          <w:rFonts w:ascii="Arial" w:hAnsi="Arial" w:cs="Arial"/>
          <w:bCs/>
          <w:sz w:val="24"/>
          <w:szCs w:val="24"/>
          <w:lang w:val="es-CO"/>
        </w:rPr>
        <w:t>Cariotipo: 46 XY 16 metafases Delección del gen SRY</w:t>
      </w:r>
    </w:p>
    <w:p w:rsidR="00A454DB" w:rsidRPr="00161FBC" w:rsidRDefault="00A454DB" w:rsidP="00161FBC">
      <w:pPr>
        <w:spacing w:after="0" w:line="480" w:lineRule="auto"/>
        <w:jc w:val="both"/>
        <w:rPr>
          <w:rFonts w:ascii="Arial" w:hAnsi="Arial" w:cs="Arial"/>
          <w:b/>
          <w:sz w:val="24"/>
          <w:szCs w:val="24"/>
        </w:rPr>
      </w:pPr>
      <w:r w:rsidRPr="00161FBC">
        <w:rPr>
          <w:rFonts w:ascii="Arial" w:hAnsi="Arial" w:cs="Arial"/>
          <w:b/>
          <w:sz w:val="24"/>
          <w:szCs w:val="24"/>
        </w:rPr>
        <w:t>Imagenología.</w:t>
      </w:r>
    </w:p>
    <w:p w:rsidR="00A454DB" w:rsidRPr="00161FBC" w:rsidRDefault="00A454DB" w:rsidP="00161FBC">
      <w:pPr>
        <w:spacing w:after="0" w:line="480" w:lineRule="auto"/>
        <w:jc w:val="both"/>
        <w:rPr>
          <w:rFonts w:ascii="Arial" w:hAnsi="Arial" w:cs="Arial"/>
          <w:sz w:val="24"/>
          <w:szCs w:val="24"/>
        </w:rPr>
      </w:pPr>
      <w:r w:rsidRPr="00161FBC">
        <w:rPr>
          <w:rFonts w:ascii="Arial" w:hAnsi="Arial" w:cs="Arial"/>
          <w:bCs/>
          <w:sz w:val="24"/>
          <w:szCs w:val="24"/>
          <w:lang w:val="es-CO"/>
        </w:rPr>
        <w:t>Ultrasonido ginecológico y renal:Útero</w:t>
      </w:r>
      <w:r w:rsidRPr="00161FBC">
        <w:rPr>
          <w:rFonts w:ascii="Arial" w:hAnsi="Arial" w:cs="Arial"/>
          <w:bCs/>
          <w:i/>
          <w:iCs/>
          <w:sz w:val="24"/>
          <w:szCs w:val="24"/>
          <w:lang w:val="es-CO"/>
        </w:rPr>
        <w:t xml:space="preserve"> pequeño </w:t>
      </w:r>
      <w:r w:rsidRPr="00161FBC">
        <w:rPr>
          <w:rFonts w:ascii="Arial" w:hAnsi="Arial" w:cs="Arial"/>
          <w:bCs/>
          <w:sz w:val="24"/>
          <w:szCs w:val="24"/>
          <w:lang w:val="es-CO"/>
        </w:rPr>
        <w:t xml:space="preserve">tipo infantil: mide 10mm x 16mm. Anejos no se visualizan. Riñones pequeños con mala relación </w:t>
      </w:r>
      <w:proofErr w:type="spellStart"/>
      <w:r w:rsidRPr="00161FBC">
        <w:rPr>
          <w:rFonts w:ascii="Arial" w:hAnsi="Arial" w:cs="Arial"/>
          <w:bCs/>
          <w:sz w:val="24"/>
          <w:szCs w:val="24"/>
          <w:lang w:val="es-CO"/>
        </w:rPr>
        <w:t>corticomedular</w:t>
      </w:r>
      <w:proofErr w:type="spellEnd"/>
      <w:r w:rsidRPr="00161FBC">
        <w:rPr>
          <w:rFonts w:ascii="Arial" w:hAnsi="Arial" w:cs="Arial"/>
          <w:bCs/>
          <w:sz w:val="24"/>
          <w:szCs w:val="24"/>
          <w:lang w:val="es-CO"/>
        </w:rPr>
        <w:t xml:space="preserve">.  </w:t>
      </w:r>
    </w:p>
    <w:p w:rsidR="00A454DB" w:rsidRPr="00161FBC" w:rsidRDefault="00A454DB" w:rsidP="00161FBC">
      <w:pPr>
        <w:pStyle w:val="Textoindependiente21"/>
        <w:widowControl w:val="0"/>
        <w:spacing w:line="480" w:lineRule="auto"/>
        <w:rPr>
          <w:rFonts w:ascii="Arial" w:hAnsi="Arial" w:cs="Arial"/>
          <w:bCs/>
          <w:sz w:val="24"/>
          <w:szCs w:val="24"/>
          <w:lang w:val="es-CO"/>
        </w:rPr>
      </w:pPr>
      <w:r w:rsidRPr="00161FBC">
        <w:rPr>
          <w:rFonts w:ascii="Arial" w:hAnsi="Arial" w:cs="Arial"/>
          <w:bCs/>
          <w:sz w:val="24"/>
          <w:szCs w:val="24"/>
          <w:lang w:val="es-CO"/>
        </w:rPr>
        <w:t xml:space="preserve">Videoendoscopía: </w:t>
      </w:r>
      <w:r w:rsidRPr="00161FBC">
        <w:rPr>
          <w:rFonts w:ascii="Arial" w:hAnsi="Arial" w:cs="Arial"/>
          <w:bCs/>
          <w:iCs/>
          <w:sz w:val="24"/>
          <w:szCs w:val="24"/>
          <w:lang w:val="es-CO"/>
        </w:rPr>
        <w:t xml:space="preserve">Rudimento de útero </w:t>
      </w:r>
      <w:r w:rsidRPr="00161FBC">
        <w:rPr>
          <w:rFonts w:ascii="Arial" w:hAnsi="Arial" w:cs="Arial"/>
          <w:bCs/>
          <w:sz w:val="24"/>
          <w:szCs w:val="24"/>
          <w:lang w:val="es-CO"/>
        </w:rPr>
        <w:t>agenesia OD y esbozo de OI de 3 cm.</w:t>
      </w:r>
    </w:p>
    <w:p w:rsidR="00A454DB" w:rsidRPr="00161FBC" w:rsidRDefault="00A454DB" w:rsidP="00161FBC">
      <w:pPr>
        <w:pStyle w:val="Textoindependiente21"/>
        <w:widowControl w:val="0"/>
        <w:spacing w:line="480" w:lineRule="auto"/>
        <w:rPr>
          <w:rFonts w:ascii="Arial" w:hAnsi="Arial" w:cs="Arial"/>
          <w:bCs/>
          <w:sz w:val="24"/>
          <w:szCs w:val="24"/>
          <w:lang w:val="es-US"/>
        </w:rPr>
      </w:pPr>
      <w:r w:rsidRPr="00161FBC">
        <w:rPr>
          <w:rFonts w:ascii="Arial" w:hAnsi="Arial" w:cs="Arial"/>
          <w:bCs/>
          <w:sz w:val="24"/>
          <w:szCs w:val="24"/>
          <w:lang w:val="es-US"/>
        </w:rPr>
        <w:t>Biopsia gonadal :</w:t>
      </w:r>
      <w:r w:rsidRPr="00161FBC">
        <w:rPr>
          <w:rFonts w:ascii="Arial" w:hAnsi="Arial" w:cs="Arial"/>
          <w:bCs/>
          <w:iCs/>
          <w:sz w:val="24"/>
          <w:szCs w:val="24"/>
          <w:lang w:val="es-US"/>
        </w:rPr>
        <w:t>Tejido reducto de trompa de Falopio</w:t>
      </w:r>
      <w:r w:rsidRPr="00161FBC">
        <w:rPr>
          <w:rFonts w:ascii="Arial" w:hAnsi="Arial" w:cs="Arial"/>
          <w:bCs/>
          <w:sz w:val="24"/>
          <w:szCs w:val="24"/>
          <w:lang w:val="es-US"/>
        </w:rPr>
        <w:t xml:space="preserve">, restos de conductos embrionarios pequeños conductos circulares revestidos de epitelio cilíndrico bajo situado en un estroma </w:t>
      </w:r>
      <w:proofErr w:type="spellStart"/>
      <w:r w:rsidRPr="00161FBC">
        <w:rPr>
          <w:rFonts w:ascii="Arial" w:hAnsi="Arial" w:cs="Arial"/>
          <w:bCs/>
          <w:sz w:val="24"/>
          <w:szCs w:val="24"/>
          <w:lang w:val="es-US"/>
        </w:rPr>
        <w:t>fibromatoso</w:t>
      </w:r>
      <w:proofErr w:type="spellEnd"/>
      <w:r w:rsidRPr="00161FBC">
        <w:rPr>
          <w:rFonts w:ascii="Arial" w:hAnsi="Arial" w:cs="Arial"/>
          <w:bCs/>
          <w:sz w:val="24"/>
          <w:szCs w:val="24"/>
          <w:lang w:val="es-US"/>
        </w:rPr>
        <w:t>, No tejido gonadal.</w:t>
      </w:r>
    </w:p>
    <w:p w:rsidR="002169F0" w:rsidRPr="00161FBC" w:rsidRDefault="00C31FE5" w:rsidP="00161FBC">
      <w:pPr>
        <w:pStyle w:val="Textoindependiente21"/>
        <w:widowControl w:val="0"/>
        <w:spacing w:line="480" w:lineRule="auto"/>
        <w:rPr>
          <w:rFonts w:ascii="Arial" w:hAnsi="Arial" w:cs="Arial"/>
          <w:bCs/>
          <w:sz w:val="24"/>
          <w:szCs w:val="24"/>
        </w:rPr>
      </w:pPr>
      <w:r w:rsidRPr="00161FBC">
        <w:rPr>
          <w:rFonts w:ascii="Arial" w:hAnsi="Arial" w:cs="Arial"/>
          <w:bCs/>
          <w:sz w:val="24"/>
          <w:szCs w:val="24"/>
          <w:lang w:val="es-US"/>
        </w:rPr>
        <w:t>Biopsia renal:</w:t>
      </w:r>
      <w:r w:rsidRPr="00161FBC">
        <w:rPr>
          <w:rFonts w:ascii="Arial" w:hAnsi="Arial" w:cs="Arial"/>
          <w:bCs/>
          <w:sz w:val="24"/>
          <w:szCs w:val="24"/>
        </w:rPr>
        <w:t xml:space="preserve">Lesiones hialinas segmentarias, compatibles con una </w:t>
      </w:r>
      <w:proofErr w:type="spellStart"/>
      <w:r w:rsidRPr="00161FBC">
        <w:rPr>
          <w:rFonts w:ascii="Arial" w:hAnsi="Arial" w:cs="Arial"/>
          <w:bCs/>
          <w:sz w:val="24"/>
          <w:szCs w:val="24"/>
        </w:rPr>
        <w:t>glomeruloesclerosis</w:t>
      </w:r>
      <w:proofErr w:type="spellEnd"/>
      <w:r w:rsidRPr="00161FBC">
        <w:rPr>
          <w:rFonts w:ascii="Arial" w:hAnsi="Arial" w:cs="Arial"/>
          <w:bCs/>
          <w:sz w:val="24"/>
          <w:szCs w:val="24"/>
        </w:rPr>
        <w:t xml:space="preserve"> focal y segmentaria</w:t>
      </w:r>
      <w:r w:rsidR="002169F0" w:rsidRPr="00161FBC">
        <w:rPr>
          <w:rFonts w:ascii="Arial" w:hAnsi="Arial" w:cs="Arial"/>
          <w:bCs/>
          <w:sz w:val="24"/>
          <w:szCs w:val="24"/>
        </w:rPr>
        <w:t>.</w:t>
      </w:r>
    </w:p>
    <w:p w:rsidR="002169F0" w:rsidRPr="00161FBC" w:rsidRDefault="002169F0" w:rsidP="00161FBC">
      <w:pPr>
        <w:pStyle w:val="Textoindependiente21"/>
        <w:widowControl w:val="0"/>
        <w:spacing w:line="480" w:lineRule="auto"/>
        <w:rPr>
          <w:rFonts w:ascii="Arial" w:hAnsi="Arial" w:cs="Arial"/>
          <w:sz w:val="24"/>
          <w:szCs w:val="24"/>
        </w:rPr>
      </w:pPr>
      <w:r w:rsidRPr="00161FBC">
        <w:rPr>
          <w:rFonts w:ascii="Arial" w:hAnsi="Arial" w:cs="Arial"/>
          <w:bCs/>
          <w:sz w:val="24"/>
          <w:szCs w:val="24"/>
        </w:rPr>
        <w:t>RX de manos: Edad ósea acorde a edad biológica, no alteraciones óseas. Figura # 2</w:t>
      </w:r>
    </w:p>
    <w:p w:rsidR="00C31FE5" w:rsidRPr="00161FBC" w:rsidRDefault="00C31FE5" w:rsidP="00161FBC">
      <w:pPr>
        <w:pStyle w:val="Textoindependiente21"/>
        <w:widowControl w:val="0"/>
        <w:spacing w:line="480" w:lineRule="auto"/>
        <w:rPr>
          <w:rFonts w:ascii="Arial" w:hAnsi="Arial" w:cs="Arial"/>
          <w:sz w:val="24"/>
          <w:szCs w:val="24"/>
          <w:lang w:val="es-US"/>
        </w:rPr>
      </w:pPr>
      <w:r w:rsidRPr="00161FBC">
        <w:rPr>
          <w:rFonts w:ascii="Arial" w:hAnsi="Arial" w:cs="Arial"/>
          <w:bCs/>
          <w:sz w:val="24"/>
          <w:szCs w:val="24"/>
          <w:lang w:val="es-US"/>
        </w:rPr>
        <w:t>RX de cráneo: normal no alteraciones hipofisarias</w:t>
      </w:r>
      <w:r w:rsidR="002169F0" w:rsidRPr="00161FBC">
        <w:rPr>
          <w:rFonts w:ascii="Arial" w:hAnsi="Arial" w:cs="Arial"/>
          <w:bCs/>
          <w:sz w:val="24"/>
          <w:szCs w:val="24"/>
          <w:lang w:val="es-US"/>
        </w:rPr>
        <w:t xml:space="preserve">. </w:t>
      </w:r>
      <w:r w:rsidR="002169F0" w:rsidRPr="00161FBC">
        <w:rPr>
          <w:rFonts w:ascii="Arial" w:hAnsi="Arial" w:cs="Arial"/>
          <w:bCs/>
          <w:sz w:val="24"/>
          <w:szCs w:val="24"/>
        </w:rPr>
        <w:t>Figura # 3</w:t>
      </w:r>
    </w:p>
    <w:p w:rsidR="00C31FE5" w:rsidRPr="00161FBC" w:rsidRDefault="00C31FE5" w:rsidP="00161FBC">
      <w:pPr>
        <w:spacing w:after="0" w:line="480" w:lineRule="auto"/>
        <w:jc w:val="both"/>
        <w:rPr>
          <w:rFonts w:ascii="Arial" w:hAnsi="Arial" w:cs="Arial"/>
          <w:b/>
          <w:sz w:val="24"/>
          <w:szCs w:val="24"/>
        </w:rPr>
      </w:pPr>
      <w:r w:rsidRPr="00161FBC">
        <w:rPr>
          <w:rFonts w:ascii="Arial" w:hAnsi="Arial" w:cs="Arial"/>
          <w:b/>
          <w:sz w:val="24"/>
          <w:szCs w:val="24"/>
          <w:u w:val="single"/>
        </w:rPr>
        <w:t>Impresión Diagnostica:</w:t>
      </w:r>
    </w:p>
    <w:p w:rsidR="00A454DB" w:rsidRPr="00161FBC" w:rsidRDefault="00C31FE5" w:rsidP="00161FBC">
      <w:pPr>
        <w:pStyle w:val="Textoindependiente21"/>
        <w:widowControl w:val="0"/>
        <w:numPr>
          <w:ilvl w:val="0"/>
          <w:numId w:val="1"/>
        </w:numPr>
        <w:spacing w:line="480" w:lineRule="auto"/>
        <w:rPr>
          <w:rFonts w:ascii="Arial" w:hAnsi="Arial" w:cs="Arial"/>
          <w:sz w:val="24"/>
          <w:szCs w:val="24"/>
        </w:rPr>
      </w:pPr>
      <w:r w:rsidRPr="00161FBC">
        <w:rPr>
          <w:rFonts w:ascii="Arial" w:hAnsi="Arial" w:cs="Arial"/>
          <w:sz w:val="24"/>
          <w:szCs w:val="24"/>
        </w:rPr>
        <w:t xml:space="preserve">Insuficiencia Renal Crónica grado IIIB secundaria a una </w:t>
      </w:r>
      <w:proofErr w:type="spellStart"/>
      <w:r w:rsidRPr="00161FBC">
        <w:rPr>
          <w:rFonts w:ascii="Arial" w:hAnsi="Arial" w:cs="Arial"/>
          <w:sz w:val="24"/>
          <w:szCs w:val="24"/>
        </w:rPr>
        <w:t>glomerulo</w:t>
      </w:r>
      <w:r w:rsidR="00161FBC">
        <w:rPr>
          <w:rFonts w:ascii="Arial" w:hAnsi="Arial" w:cs="Arial"/>
          <w:sz w:val="24"/>
          <w:szCs w:val="24"/>
        </w:rPr>
        <w:t>esclerosis</w:t>
      </w:r>
      <w:proofErr w:type="spellEnd"/>
      <w:r w:rsidR="00161FBC">
        <w:rPr>
          <w:rFonts w:ascii="Arial" w:hAnsi="Arial" w:cs="Arial"/>
          <w:sz w:val="24"/>
          <w:szCs w:val="24"/>
        </w:rPr>
        <w:t xml:space="preserve"> focal y segmentaria</w:t>
      </w:r>
    </w:p>
    <w:p w:rsidR="00C31FE5" w:rsidRDefault="00C31FE5" w:rsidP="00161FBC">
      <w:pPr>
        <w:pStyle w:val="Textoindependiente21"/>
        <w:widowControl w:val="0"/>
        <w:numPr>
          <w:ilvl w:val="0"/>
          <w:numId w:val="1"/>
        </w:numPr>
        <w:spacing w:line="480" w:lineRule="auto"/>
        <w:rPr>
          <w:rFonts w:ascii="Arial" w:hAnsi="Arial" w:cs="Arial"/>
          <w:sz w:val="24"/>
          <w:szCs w:val="24"/>
        </w:rPr>
      </w:pPr>
      <w:r w:rsidRPr="00161FBC">
        <w:rPr>
          <w:rFonts w:ascii="Arial" w:hAnsi="Arial" w:cs="Arial"/>
          <w:sz w:val="24"/>
          <w:szCs w:val="24"/>
        </w:rPr>
        <w:t>Disgenesia gonadal pura.</w:t>
      </w:r>
    </w:p>
    <w:p w:rsidR="00BC39E2" w:rsidRPr="00161FBC" w:rsidRDefault="00BC39E2" w:rsidP="00161FBC">
      <w:pPr>
        <w:pStyle w:val="Textoindependiente21"/>
        <w:widowControl w:val="0"/>
        <w:numPr>
          <w:ilvl w:val="0"/>
          <w:numId w:val="1"/>
        </w:numPr>
        <w:spacing w:line="480" w:lineRule="auto"/>
        <w:rPr>
          <w:rFonts w:ascii="Arial" w:hAnsi="Arial" w:cs="Arial"/>
          <w:sz w:val="24"/>
          <w:szCs w:val="24"/>
        </w:rPr>
      </w:pPr>
      <w:r>
        <w:rPr>
          <w:rFonts w:ascii="Arial" w:hAnsi="Arial" w:cs="Arial"/>
          <w:sz w:val="24"/>
          <w:szCs w:val="24"/>
        </w:rPr>
        <w:t xml:space="preserve">Síndrome de Frasier. </w:t>
      </w:r>
    </w:p>
    <w:p w:rsidR="00C31FE5" w:rsidRPr="00161FBC" w:rsidRDefault="00C31FE5" w:rsidP="00161FBC">
      <w:pPr>
        <w:spacing w:after="0" w:line="480" w:lineRule="auto"/>
        <w:jc w:val="both"/>
        <w:rPr>
          <w:rFonts w:ascii="Arial" w:hAnsi="Arial" w:cs="Arial"/>
          <w:b/>
          <w:sz w:val="24"/>
          <w:szCs w:val="24"/>
          <w:u w:val="single"/>
        </w:rPr>
      </w:pPr>
      <w:r w:rsidRPr="00161FBC">
        <w:rPr>
          <w:rFonts w:ascii="Arial" w:hAnsi="Arial" w:cs="Arial"/>
          <w:b/>
          <w:sz w:val="24"/>
          <w:szCs w:val="24"/>
          <w:u w:val="single"/>
        </w:rPr>
        <w:t>Conducta A Seguir:</w:t>
      </w:r>
    </w:p>
    <w:p w:rsidR="00C31FE5" w:rsidRPr="00161FBC" w:rsidRDefault="00C31FE5" w:rsidP="00161FBC">
      <w:pPr>
        <w:pStyle w:val="Textoindependiente21"/>
        <w:widowControl w:val="0"/>
        <w:numPr>
          <w:ilvl w:val="0"/>
          <w:numId w:val="2"/>
        </w:numPr>
        <w:tabs>
          <w:tab w:val="left" w:pos="284"/>
        </w:tabs>
        <w:spacing w:line="480" w:lineRule="auto"/>
        <w:ind w:left="0" w:right="-142" w:firstLine="0"/>
        <w:rPr>
          <w:rFonts w:ascii="Arial" w:hAnsi="Arial" w:cs="Arial"/>
          <w:sz w:val="24"/>
          <w:szCs w:val="24"/>
        </w:rPr>
      </w:pPr>
      <w:r w:rsidRPr="00161FBC">
        <w:rPr>
          <w:rFonts w:ascii="Arial" w:hAnsi="Arial" w:cs="Arial"/>
          <w:sz w:val="24"/>
          <w:szCs w:val="24"/>
        </w:rPr>
        <w:t xml:space="preserve">Insuficiencia Renal Crónica grado IIIB secundaria a una glomeruloesclerosis focal y segmentaria. </w:t>
      </w:r>
    </w:p>
    <w:p w:rsidR="00C31FE5" w:rsidRPr="00161FBC" w:rsidRDefault="00C31FE5" w:rsidP="00161FBC">
      <w:pPr>
        <w:spacing w:after="0" w:line="480" w:lineRule="auto"/>
        <w:jc w:val="both"/>
        <w:rPr>
          <w:rFonts w:ascii="Arial" w:hAnsi="Arial" w:cs="Arial"/>
          <w:sz w:val="24"/>
          <w:szCs w:val="24"/>
        </w:rPr>
      </w:pPr>
      <w:r w:rsidRPr="00161FBC">
        <w:rPr>
          <w:rFonts w:ascii="Arial" w:hAnsi="Arial" w:cs="Arial"/>
          <w:bCs/>
          <w:sz w:val="24"/>
          <w:szCs w:val="24"/>
        </w:rPr>
        <w:lastRenderedPageBreak/>
        <w:t>Tratamiento de la nefropatía de base.</w:t>
      </w:r>
      <w:r w:rsidRPr="00161FBC">
        <w:rPr>
          <w:rFonts w:ascii="Arial" w:eastAsiaTheme="minorEastAsia" w:hAnsi="Arial" w:cs="Arial"/>
          <w:bCs/>
          <w:color w:val="000000" w:themeColor="text1"/>
          <w:kern w:val="24"/>
          <w:sz w:val="24"/>
          <w:szCs w:val="24"/>
          <w:lang w:eastAsia="es-US"/>
        </w:rPr>
        <w:t xml:space="preserve">Prevención de los factores de progresión hacia la IRCT. Preparación para las terapias sustitutivas de la función renal. </w:t>
      </w:r>
    </w:p>
    <w:p w:rsidR="00C31FE5" w:rsidRPr="00161FBC" w:rsidRDefault="00C31FE5" w:rsidP="00161FBC">
      <w:pPr>
        <w:pStyle w:val="Textoindependiente21"/>
        <w:widowControl w:val="0"/>
        <w:numPr>
          <w:ilvl w:val="0"/>
          <w:numId w:val="2"/>
        </w:numPr>
        <w:tabs>
          <w:tab w:val="left" w:pos="142"/>
          <w:tab w:val="left" w:pos="284"/>
        </w:tabs>
        <w:spacing w:line="480" w:lineRule="auto"/>
        <w:ind w:left="0" w:firstLine="0"/>
        <w:rPr>
          <w:rFonts w:ascii="Arial" w:hAnsi="Arial" w:cs="Arial"/>
          <w:sz w:val="24"/>
          <w:szCs w:val="24"/>
        </w:rPr>
      </w:pPr>
      <w:r w:rsidRPr="00161FBC">
        <w:rPr>
          <w:rFonts w:ascii="Arial" w:hAnsi="Arial" w:cs="Arial"/>
          <w:sz w:val="24"/>
          <w:szCs w:val="24"/>
        </w:rPr>
        <w:t>Disgenesia gonadal pura.</w:t>
      </w:r>
    </w:p>
    <w:p w:rsidR="00ED61D5" w:rsidRPr="00161FBC" w:rsidRDefault="00C31FE5" w:rsidP="00161FBC">
      <w:pPr>
        <w:pStyle w:val="Textoindependiente21"/>
        <w:widowControl w:val="0"/>
        <w:spacing w:line="480" w:lineRule="auto"/>
        <w:rPr>
          <w:rFonts w:ascii="Arial" w:eastAsiaTheme="minorEastAsia" w:hAnsi="Arial" w:cs="Arial"/>
          <w:bCs/>
          <w:sz w:val="24"/>
          <w:szCs w:val="24"/>
        </w:rPr>
      </w:pPr>
      <w:r w:rsidRPr="00161FBC">
        <w:rPr>
          <w:rFonts w:ascii="Arial" w:hAnsi="Arial" w:cs="Arial"/>
          <w:bCs/>
          <w:sz w:val="24"/>
          <w:szCs w:val="24"/>
          <w:lang w:val="es-US"/>
        </w:rPr>
        <w:t xml:space="preserve">Tratamiento sustitutivo de la función ovárica con estrógenos conjugados a dosis de impregnación estrogenica. </w:t>
      </w:r>
      <w:r w:rsidR="00ED61D5" w:rsidRPr="00161FBC">
        <w:rPr>
          <w:rFonts w:ascii="Arial" w:hAnsi="Arial" w:cs="Arial"/>
          <w:bCs/>
          <w:sz w:val="24"/>
          <w:szCs w:val="24"/>
          <w:lang w:val="es-US"/>
        </w:rPr>
        <w:t>T</w:t>
      </w:r>
      <w:r w:rsidR="00161FBC" w:rsidRPr="00161FBC">
        <w:rPr>
          <w:rFonts w:ascii="Arial" w:eastAsiaTheme="minorEastAsia" w:hAnsi="Arial" w:cs="Arial"/>
          <w:bCs/>
          <w:sz w:val="24"/>
          <w:szCs w:val="24"/>
        </w:rPr>
        <w:t>tratamiento</w:t>
      </w:r>
      <w:r w:rsidRPr="00161FBC">
        <w:rPr>
          <w:rFonts w:ascii="Arial" w:eastAsiaTheme="minorEastAsia" w:hAnsi="Arial" w:cs="Arial"/>
          <w:bCs/>
          <w:sz w:val="24"/>
          <w:szCs w:val="24"/>
        </w:rPr>
        <w:t xml:space="preserve"> quirúrgico profiláctico de las gónadas.</w:t>
      </w:r>
    </w:p>
    <w:p w:rsidR="009A49AB" w:rsidRPr="00161FBC" w:rsidRDefault="00366737" w:rsidP="00161FBC">
      <w:pPr>
        <w:pStyle w:val="Textoindependiente21"/>
        <w:widowControl w:val="0"/>
        <w:spacing w:line="480" w:lineRule="auto"/>
        <w:rPr>
          <w:rFonts w:ascii="Arial" w:hAnsi="Arial" w:cs="Arial"/>
          <w:bCs/>
          <w:sz w:val="24"/>
          <w:szCs w:val="24"/>
        </w:rPr>
      </w:pPr>
      <w:r w:rsidRPr="00366737">
        <w:rPr>
          <w:rFonts w:ascii="Arial" w:eastAsiaTheme="minorEastAsia" w:hAnsi="Arial" w:cs="Arial"/>
          <w:bCs/>
          <w:color w:val="000000" w:themeColor="text1"/>
          <w:kern w:val="24"/>
          <w:sz w:val="24"/>
          <w:szCs w:val="24"/>
          <w:lang w:eastAsia="es-US"/>
        </w:rPr>
        <w:t>3</w:t>
      </w:r>
      <w:r>
        <w:rPr>
          <w:rFonts w:ascii="Arial" w:eastAsiaTheme="minorEastAsia" w:hAnsi="Arial" w:cs="Arial"/>
          <w:b/>
          <w:bCs/>
          <w:color w:val="000000" w:themeColor="text1"/>
          <w:kern w:val="24"/>
          <w:sz w:val="24"/>
          <w:szCs w:val="24"/>
          <w:lang w:eastAsia="es-US"/>
        </w:rPr>
        <w:t xml:space="preserve">. </w:t>
      </w:r>
      <w:r w:rsidR="009A49AB" w:rsidRPr="00161FBC">
        <w:rPr>
          <w:rFonts w:ascii="Arial" w:hAnsi="Arial" w:cs="Arial"/>
          <w:bCs/>
          <w:sz w:val="24"/>
          <w:szCs w:val="24"/>
        </w:rPr>
        <w:t>Asesoramiento psicológico personal (IRCT) y familiar (Trastorno de Diferenciación Sexual).Asesoramiento genético.</w:t>
      </w:r>
    </w:p>
    <w:p w:rsidR="009A49AB" w:rsidRPr="00161FBC" w:rsidRDefault="009A49AB" w:rsidP="00161FBC">
      <w:pPr>
        <w:pStyle w:val="Textoindependiente21"/>
        <w:widowControl w:val="0"/>
        <w:spacing w:line="480" w:lineRule="auto"/>
        <w:rPr>
          <w:rFonts w:ascii="Arial" w:hAnsi="Arial" w:cs="Arial"/>
          <w:sz w:val="24"/>
          <w:szCs w:val="24"/>
        </w:rPr>
      </w:pPr>
      <w:r w:rsidRPr="00161FBC">
        <w:rPr>
          <w:rFonts w:ascii="Arial" w:hAnsi="Arial" w:cs="Arial"/>
          <w:noProof/>
          <w:sz w:val="24"/>
          <w:szCs w:val="24"/>
          <w:lang w:val="es-ES"/>
        </w:rPr>
        <w:drawing>
          <wp:inline distT="0" distB="0" distL="0" distR="0">
            <wp:extent cx="1582951" cy="1596589"/>
            <wp:effectExtent l="0" t="0" r="0" b="3810"/>
            <wp:docPr id="9" name="Marcador de contenido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Marcador de contenido 8"/>
                    <pic:cNvPicPr>
                      <a:picLocks noGrp="1"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90382" cy="1604085"/>
                    </a:xfrm>
                    <a:prstGeom prst="rect">
                      <a:avLst/>
                    </a:prstGeom>
                  </pic:spPr>
                </pic:pic>
              </a:graphicData>
            </a:graphic>
          </wp:inline>
        </w:drawing>
      </w:r>
      <w:r w:rsidRPr="00161FBC">
        <w:rPr>
          <w:rFonts w:ascii="Arial" w:hAnsi="Arial" w:cs="Arial"/>
          <w:noProof/>
          <w:sz w:val="24"/>
          <w:szCs w:val="24"/>
          <w:lang w:val="es-ES"/>
        </w:rPr>
        <w:drawing>
          <wp:inline distT="0" distB="0" distL="0" distR="0">
            <wp:extent cx="1520825" cy="1599073"/>
            <wp:effectExtent l="0" t="0" r="3175" b="1270"/>
            <wp:docPr id="1" name="Marcador de contenido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Marcador de contenido 8"/>
                    <pic:cNvPicPr>
                      <a:picLocks noGrp="1" noChangeAspect="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65232" cy="1645765"/>
                    </a:xfrm>
                    <a:prstGeom prst="rect">
                      <a:avLst/>
                    </a:prstGeom>
                  </pic:spPr>
                </pic:pic>
              </a:graphicData>
            </a:graphic>
          </wp:inline>
        </w:drawing>
      </w:r>
      <w:r w:rsidRPr="00161FBC">
        <w:rPr>
          <w:rFonts w:ascii="Arial" w:hAnsi="Arial" w:cs="Arial"/>
          <w:noProof/>
          <w:sz w:val="24"/>
          <w:szCs w:val="24"/>
          <w:lang w:val="es-ES"/>
        </w:rPr>
        <w:drawing>
          <wp:inline distT="0" distB="0" distL="0" distR="0">
            <wp:extent cx="1438910" cy="1599903"/>
            <wp:effectExtent l="0" t="0" r="8890" b="635"/>
            <wp:docPr id="10" name="Marcador de contenido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Marcador de contenido 9"/>
                    <pic:cNvPicPr>
                      <a:picLocks noGrp="1" noChangeAspect="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9779" cy="1611988"/>
                    </a:xfrm>
                    <a:prstGeom prst="rect">
                      <a:avLst/>
                    </a:prstGeom>
                  </pic:spPr>
                </pic:pic>
              </a:graphicData>
            </a:graphic>
          </wp:inline>
        </w:drawing>
      </w:r>
    </w:p>
    <w:p w:rsidR="002169F0" w:rsidRPr="00161FBC" w:rsidRDefault="002169F0" w:rsidP="00161FBC">
      <w:pPr>
        <w:pStyle w:val="Textoindependiente21"/>
        <w:widowControl w:val="0"/>
        <w:spacing w:line="480" w:lineRule="auto"/>
        <w:jc w:val="left"/>
        <w:rPr>
          <w:rFonts w:ascii="Arial" w:hAnsi="Arial" w:cs="Arial"/>
          <w:sz w:val="24"/>
          <w:szCs w:val="24"/>
          <w:lang w:val="es-US"/>
        </w:rPr>
      </w:pPr>
      <w:r w:rsidRPr="00161FBC">
        <w:rPr>
          <w:rFonts w:ascii="Arial" w:hAnsi="Arial" w:cs="Arial"/>
          <w:sz w:val="24"/>
          <w:szCs w:val="24"/>
          <w:lang w:val="es-US"/>
        </w:rPr>
        <w:t>Figura #1 Paciente.             Figura # 2                              Figura # 3</w:t>
      </w:r>
    </w:p>
    <w:p w:rsidR="00B305C7" w:rsidRDefault="00B305C7" w:rsidP="00161FBC">
      <w:pPr>
        <w:spacing w:after="0" w:line="480" w:lineRule="auto"/>
        <w:rPr>
          <w:rFonts w:ascii="Arial" w:hAnsi="Arial" w:cs="Arial"/>
          <w:b/>
          <w:sz w:val="24"/>
          <w:szCs w:val="24"/>
        </w:rPr>
      </w:pPr>
      <w:r w:rsidRPr="00161FBC">
        <w:rPr>
          <w:rFonts w:ascii="Arial" w:hAnsi="Arial" w:cs="Arial"/>
          <w:b/>
          <w:sz w:val="24"/>
          <w:szCs w:val="24"/>
        </w:rPr>
        <w:t>COMENTARIOS.</w:t>
      </w:r>
    </w:p>
    <w:p w:rsidR="00410B86" w:rsidRPr="00410B86" w:rsidRDefault="00366737" w:rsidP="00410B86">
      <w:pPr>
        <w:spacing w:line="480" w:lineRule="auto"/>
        <w:jc w:val="both"/>
        <w:rPr>
          <w:rFonts w:ascii="Arial" w:hAnsi="Arial" w:cs="Arial"/>
          <w:sz w:val="24"/>
          <w:szCs w:val="24"/>
        </w:rPr>
      </w:pPr>
      <w:r>
        <w:rPr>
          <w:rFonts w:ascii="Arial" w:hAnsi="Arial" w:cs="Arial"/>
          <w:sz w:val="24"/>
          <w:szCs w:val="24"/>
        </w:rPr>
        <w:t xml:space="preserve">El síndrome de Frasier pertenece al grupo de </w:t>
      </w:r>
      <w:r w:rsidRPr="00366737">
        <w:rPr>
          <w:rStyle w:val="A4"/>
          <w:rFonts w:ascii="Arial" w:hAnsi="Arial" w:cs="Arial"/>
          <w:sz w:val="24"/>
          <w:szCs w:val="24"/>
        </w:rPr>
        <w:t xml:space="preserve">SN </w:t>
      </w:r>
      <w:proofErr w:type="spellStart"/>
      <w:r w:rsidRPr="00366737">
        <w:rPr>
          <w:rStyle w:val="A4"/>
          <w:rFonts w:ascii="Arial" w:hAnsi="Arial" w:cs="Arial"/>
          <w:sz w:val="24"/>
          <w:szCs w:val="24"/>
        </w:rPr>
        <w:t>sindró</w:t>
      </w:r>
      <w:r w:rsidRPr="00366737">
        <w:rPr>
          <w:rStyle w:val="A4"/>
          <w:rFonts w:ascii="Arial" w:hAnsi="Arial" w:cs="Arial"/>
          <w:sz w:val="24"/>
          <w:szCs w:val="24"/>
        </w:rPr>
        <w:softHyphen/>
        <w:t>micos</w:t>
      </w:r>
      <w:proofErr w:type="spellEnd"/>
      <w:r w:rsidRPr="00366737">
        <w:rPr>
          <w:rStyle w:val="A4"/>
          <w:rFonts w:ascii="Arial" w:hAnsi="Arial" w:cs="Arial"/>
          <w:sz w:val="24"/>
          <w:szCs w:val="24"/>
        </w:rPr>
        <w:t xml:space="preserve"> con mutaciones genéticas presentan SN asociado a cuadros </w:t>
      </w:r>
      <w:proofErr w:type="spellStart"/>
      <w:r w:rsidRPr="00366737">
        <w:rPr>
          <w:rStyle w:val="A4"/>
          <w:rFonts w:ascii="Arial" w:hAnsi="Arial" w:cs="Arial"/>
          <w:sz w:val="24"/>
          <w:szCs w:val="24"/>
        </w:rPr>
        <w:t>malformativos</w:t>
      </w:r>
      <w:proofErr w:type="spellEnd"/>
      <w:r w:rsidRPr="00366737">
        <w:rPr>
          <w:rStyle w:val="A4"/>
          <w:rFonts w:ascii="Arial" w:hAnsi="Arial" w:cs="Arial"/>
          <w:sz w:val="24"/>
          <w:szCs w:val="24"/>
        </w:rPr>
        <w:t xml:space="preserve"> caracterís</w:t>
      </w:r>
      <w:r w:rsidRPr="00366737">
        <w:rPr>
          <w:rStyle w:val="A4"/>
          <w:rFonts w:ascii="Arial" w:hAnsi="Arial" w:cs="Arial"/>
          <w:sz w:val="24"/>
          <w:szCs w:val="24"/>
        </w:rPr>
        <w:softHyphen/>
        <w:t>ticos</w:t>
      </w:r>
      <w:r w:rsidR="008F1343" w:rsidRPr="00366737">
        <w:rPr>
          <w:rFonts w:ascii="Arial" w:hAnsi="Arial" w:cs="Arial"/>
          <w:sz w:val="24"/>
          <w:szCs w:val="24"/>
        </w:rPr>
        <w:t xml:space="preserve">, </w:t>
      </w:r>
      <w:r w:rsidR="008F1343">
        <w:rPr>
          <w:rFonts w:ascii="Arial" w:hAnsi="Arial" w:cs="Arial"/>
          <w:sz w:val="24"/>
          <w:szCs w:val="24"/>
        </w:rPr>
        <w:t xml:space="preserve">que según </w:t>
      </w:r>
      <w:r w:rsidR="008F1343" w:rsidRPr="00DF301D">
        <w:rPr>
          <w:rFonts w:ascii="Arial" w:hAnsi="Arial" w:cs="Arial"/>
          <w:sz w:val="24"/>
          <w:szCs w:val="24"/>
        </w:rPr>
        <w:t>los</w:t>
      </w:r>
      <w:r w:rsidRPr="00DF301D">
        <w:rPr>
          <w:rFonts w:ascii="Arial" w:hAnsi="Arial" w:cs="Arial"/>
          <w:sz w:val="24"/>
          <w:szCs w:val="24"/>
        </w:rPr>
        <w:t xml:space="preserve"> Informes Periódicos de </w:t>
      </w:r>
      <w:proofErr w:type="spellStart"/>
      <w:r w:rsidRPr="00DF301D">
        <w:rPr>
          <w:rFonts w:ascii="Arial" w:hAnsi="Arial" w:cs="Arial"/>
          <w:sz w:val="24"/>
          <w:szCs w:val="24"/>
        </w:rPr>
        <w:t>Orphanet</w:t>
      </w:r>
      <w:proofErr w:type="spellEnd"/>
      <w:r w:rsidRPr="00DF301D">
        <w:rPr>
          <w:rFonts w:ascii="Arial" w:hAnsi="Arial" w:cs="Arial"/>
          <w:sz w:val="24"/>
          <w:szCs w:val="24"/>
        </w:rPr>
        <w:t xml:space="preserve"> de Mayo 2014</w:t>
      </w:r>
      <w:r w:rsidR="008F1343">
        <w:rPr>
          <w:rFonts w:ascii="Arial" w:hAnsi="Arial" w:cs="Arial"/>
          <w:vertAlign w:val="superscript"/>
        </w:rPr>
        <w:t>9</w:t>
      </w:r>
      <w:r w:rsidRPr="00DF301D">
        <w:rPr>
          <w:rFonts w:ascii="Arial" w:hAnsi="Arial" w:cs="Arial"/>
          <w:sz w:val="24"/>
          <w:szCs w:val="24"/>
        </w:rPr>
        <w:t xml:space="preserve"> en su serie de </w:t>
      </w:r>
      <w:r w:rsidRPr="008F1343">
        <w:rPr>
          <w:rStyle w:val="A0"/>
          <w:rFonts w:ascii="Arial" w:hAnsi="Arial" w:cs="Arial"/>
          <w:b w:val="0"/>
          <w:sz w:val="24"/>
          <w:szCs w:val="24"/>
        </w:rPr>
        <w:t>enfermedades raras,</w:t>
      </w:r>
      <w:r w:rsidR="008F1343" w:rsidRPr="008F1343">
        <w:rPr>
          <w:rStyle w:val="A0"/>
          <w:rFonts w:ascii="Arial" w:hAnsi="Arial" w:cs="Arial"/>
          <w:b w:val="0"/>
          <w:sz w:val="24"/>
          <w:szCs w:val="24"/>
        </w:rPr>
        <w:t xml:space="preserve"> con </w:t>
      </w:r>
      <w:r w:rsidR="008F1343" w:rsidRPr="008F1343">
        <w:rPr>
          <w:rFonts w:ascii="Arial" w:hAnsi="Arial" w:cs="Arial"/>
          <w:bCs/>
          <w:color w:val="000000"/>
          <w:sz w:val="24"/>
          <w:szCs w:val="24"/>
        </w:rPr>
        <w:t xml:space="preserve">Número ORPHA </w:t>
      </w:r>
      <w:r w:rsidR="008F1343" w:rsidRPr="008F1343">
        <w:rPr>
          <w:rStyle w:val="A0"/>
          <w:rFonts w:ascii="Arial" w:hAnsi="Arial" w:cs="Arial"/>
          <w:b w:val="0"/>
          <w:sz w:val="24"/>
          <w:szCs w:val="24"/>
        </w:rPr>
        <w:t xml:space="preserve">347 </w:t>
      </w:r>
      <w:r w:rsidR="008F1343">
        <w:rPr>
          <w:rStyle w:val="A0"/>
          <w:rFonts w:ascii="Arial" w:hAnsi="Arial" w:cs="Arial"/>
          <w:b w:val="0"/>
          <w:sz w:val="24"/>
          <w:szCs w:val="24"/>
        </w:rPr>
        <w:t>,</w:t>
      </w:r>
      <w:r w:rsidR="008F1343" w:rsidRPr="008F1343">
        <w:rPr>
          <w:rStyle w:val="A0"/>
          <w:rFonts w:ascii="Arial" w:hAnsi="Arial" w:cs="Arial"/>
          <w:b w:val="0"/>
          <w:sz w:val="24"/>
          <w:szCs w:val="24"/>
        </w:rPr>
        <w:t xml:space="preserve">existe menos de 50 casos o familias reportadas en la literatura  </w:t>
      </w:r>
      <w:r w:rsidR="008F1343">
        <w:rPr>
          <w:rStyle w:val="A0"/>
          <w:rFonts w:ascii="Arial" w:hAnsi="Arial" w:cs="Arial"/>
          <w:b w:val="0"/>
          <w:sz w:val="24"/>
          <w:szCs w:val="24"/>
        </w:rPr>
        <w:t xml:space="preserve">mundial. Desde el punto de vista nefrológico </w:t>
      </w:r>
      <w:r w:rsidR="00410B86" w:rsidRPr="00410B86">
        <w:rPr>
          <w:rStyle w:val="A4"/>
          <w:rFonts w:ascii="Arial" w:hAnsi="Arial" w:cs="Arial"/>
          <w:sz w:val="24"/>
          <w:szCs w:val="24"/>
        </w:rPr>
        <w:t>no responden a trata</w:t>
      </w:r>
      <w:r w:rsidR="00410B86" w:rsidRPr="00410B86">
        <w:rPr>
          <w:rStyle w:val="A4"/>
          <w:rFonts w:ascii="Arial" w:hAnsi="Arial" w:cs="Arial"/>
          <w:sz w:val="24"/>
          <w:szCs w:val="24"/>
        </w:rPr>
        <w:softHyphen/>
        <w:t>miento</w:t>
      </w:r>
      <w:r w:rsidR="00410B86">
        <w:rPr>
          <w:rStyle w:val="A4"/>
          <w:rFonts w:ascii="Arial" w:hAnsi="Arial" w:cs="Arial"/>
          <w:sz w:val="24"/>
          <w:szCs w:val="24"/>
        </w:rPr>
        <w:t xml:space="preserve"> esteroideo convencional, por lo que l</w:t>
      </w:r>
      <w:r w:rsidR="00410B86" w:rsidRPr="00410B86">
        <w:rPr>
          <w:rStyle w:val="A4"/>
          <w:rFonts w:ascii="Arial" w:hAnsi="Arial" w:cs="Arial"/>
          <w:sz w:val="24"/>
          <w:szCs w:val="24"/>
        </w:rPr>
        <w:t>a decisión de tratamiento inmunosu</w:t>
      </w:r>
      <w:r w:rsidR="00410B86" w:rsidRPr="00410B86">
        <w:rPr>
          <w:rStyle w:val="A4"/>
          <w:rFonts w:ascii="Arial" w:hAnsi="Arial" w:cs="Arial"/>
          <w:sz w:val="24"/>
          <w:szCs w:val="24"/>
        </w:rPr>
        <w:softHyphen/>
        <w:t>presor del SN genético se ha de tomar con cautela e individualizada en función de la presentación, tipo y gravedad de la muta</w:t>
      </w:r>
      <w:r w:rsidR="00410B86" w:rsidRPr="00410B86">
        <w:rPr>
          <w:rStyle w:val="A4"/>
          <w:rFonts w:ascii="Arial" w:hAnsi="Arial" w:cs="Arial"/>
          <w:sz w:val="24"/>
          <w:szCs w:val="24"/>
        </w:rPr>
        <w:softHyphen/>
        <w:t xml:space="preserve">ción, condición de </w:t>
      </w:r>
      <w:proofErr w:type="spellStart"/>
      <w:r w:rsidR="00410B86" w:rsidRPr="00410B86">
        <w:rPr>
          <w:rStyle w:val="A4"/>
          <w:rFonts w:ascii="Arial" w:hAnsi="Arial" w:cs="Arial"/>
          <w:sz w:val="24"/>
          <w:szCs w:val="24"/>
        </w:rPr>
        <w:t>homocigosis</w:t>
      </w:r>
      <w:proofErr w:type="spellEnd"/>
      <w:r w:rsidR="00410B86" w:rsidRPr="00410B86">
        <w:rPr>
          <w:rStyle w:val="A4"/>
          <w:rFonts w:ascii="Arial" w:hAnsi="Arial" w:cs="Arial"/>
          <w:sz w:val="24"/>
          <w:szCs w:val="24"/>
        </w:rPr>
        <w:t>/</w:t>
      </w:r>
      <w:proofErr w:type="spellStart"/>
      <w:r w:rsidR="00410B86" w:rsidRPr="00410B86">
        <w:rPr>
          <w:rStyle w:val="A4"/>
          <w:rFonts w:ascii="Arial" w:hAnsi="Arial" w:cs="Arial"/>
          <w:sz w:val="24"/>
          <w:szCs w:val="24"/>
        </w:rPr>
        <w:t>heteroci</w:t>
      </w:r>
      <w:r w:rsidR="00410B86" w:rsidRPr="00410B86">
        <w:rPr>
          <w:rStyle w:val="A4"/>
          <w:rFonts w:ascii="Arial" w:hAnsi="Arial" w:cs="Arial"/>
          <w:sz w:val="24"/>
          <w:szCs w:val="24"/>
        </w:rPr>
        <w:softHyphen/>
        <w:t>gosis</w:t>
      </w:r>
      <w:proofErr w:type="spellEnd"/>
      <w:r w:rsidR="00410B86" w:rsidRPr="00410B86">
        <w:rPr>
          <w:rStyle w:val="A4"/>
          <w:rFonts w:ascii="Arial" w:hAnsi="Arial" w:cs="Arial"/>
          <w:sz w:val="24"/>
          <w:szCs w:val="24"/>
        </w:rPr>
        <w:t>, respuesta clínica e histología</w:t>
      </w:r>
      <w:r w:rsidR="00410B86">
        <w:rPr>
          <w:rStyle w:val="A4"/>
          <w:rFonts w:ascii="Arial" w:hAnsi="Arial" w:cs="Arial"/>
          <w:sz w:val="24"/>
          <w:szCs w:val="24"/>
          <w:vertAlign w:val="superscript"/>
        </w:rPr>
        <w:t>10</w:t>
      </w:r>
      <w:r w:rsidR="00410B86" w:rsidRPr="00410B86">
        <w:rPr>
          <w:rStyle w:val="A4"/>
          <w:rFonts w:ascii="Arial" w:hAnsi="Arial" w:cs="Arial"/>
          <w:sz w:val="24"/>
          <w:szCs w:val="24"/>
        </w:rPr>
        <w:t>.</w:t>
      </w:r>
      <w:r w:rsidR="00410B86">
        <w:rPr>
          <w:rStyle w:val="A4"/>
          <w:rFonts w:ascii="Arial" w:hAnsi="Arial" w:cs="Arial"/>
          <w:sz w:val="24"/>
          <w:szCs w:val="24"/>
        </w:rPr>
        <w:t xml:space="preserve"> Además al presentar anomalías de diferenciación sexual </w:t>
      </w:r>
      <w:r w:rsidR="00410B86">
        <w:rPr>
          <w:rStyle w:val="A4"/>
          <w:rFonts w:ascii="Arial" w:hAnsi="Arial" w:cs="Arial"/>
          <w:sz w:val="24"/>
          <w:szCs w:val="24"/>
        </w:rPr>
        <w:lastRenderedPageBreak/>
        <w:t xml:space="preserve">(disgenesia gonadal) necesita terapias hormonales sustitutivas e incluso tratamiento quirúrgico por el riesgo de malignizacion del gonodoblastoma que presenta, así como el asesoramiento psicológico y </w:t>
      </w:r>
      <w:r w:rsidR="0041673D">
        <w:rPr>
          <w:rStyle w:val="A4"/>
          <w:rFonts w:ascii="Arial" w:hAnsi="Arial" w:cs="Arial"/>
          <w:sz w:val="24"/>
          <w:szCs w:val="24"/>
        </w:rPr>
        <w:t xml:space="preserve">genético siendo imprescindible el </w:t>
      </w:r>
      <w:r w:rsidR="00410B86">
        <w:rPr>
          <w:rStyle w:val="A4"/>
          <w:rFonts w:ascii="Arial" w:hAnsi="Arial" w:cs="Arial"/>
          <w:sz w:val="24"/>
          <w:szCs w:val="24"/>
        </w:rPr>
        <w:t xml:space="preserve">seguimiento </w:t>
      </w:r>
      <w:r w:rsidR="0041673D">
        <w:rPr>
          <w:rStyle w:val="A4"/>
          <w:rFonts w:ascii="Arial" w:hAnsi="Arial" w:cs="Arial"/>
          <w:sz w:val="24"/>
          <w:szCs w:val="24"/>
        </w:rPr>
        <w:t>multidisciplinario de este paciente y su familia.</w:t>
      </w:r>
    </w:p>
    <w:p w:rsidR="00161FBC" w:rsidRPr="00161FBC" w:rsidRDefault="00366737" w:rsidP="00410B86">
      <w:pPr>
        <w:pStyle w:val="Pa18"/>
        <w:spacing w:before="100" w:line="480" w:lineRule="auto"/>
        <w:rPr>
          <w:rFonts w:ascii="Arial" w:hAnsi="Arial" w:cs="Arial"/>
        </w:rPr>
      </w:pPr>
      <w:r w:rsidRPr="00161FBC">
        <w:rPr>
          <w:rFonts w:ascii="Arial" w:hAnsi="Arial" w:cs="Arial"/>
        </w:rPr>
        <w:t>Bibliografía</w:t>
      </w:r>
    </w:p>
    <w:p w:rsidR="00161FBC" w:rsidRPr="00366737" w:rsidRDefault="00366737" w:rsidP="00366737">
      <w:pPr>
        <w:tabs>
          <w:tab w:val="left" w:pos="0"/>
        </w:tabs>
        <w:spacing w:line="480" w:lineRule="auto"/>
        <w:jc w:val="both"/>
        <w:rPr>
          <w:rFonts w:ascii="Arial" w:hAnsi="Arial" w:cs="Arial"/>
          <w:sz w:val="24"/>
          <w:szCs w:val="24"/>
        </w:rPr>
      </w:pPr>
      <w:r>
        <w:rPr>
          <w:rFonts w:ascii="Arial" w:hAnsi="Arial" w:cs="Arial"/>
          <w:sz w:val="24"/>
          <w:szCs w:val="24"/>
        </w:rPr>
        <w:t>1.</w:t>
      </w:r>
      <w:r w:rsidR="00161FBC" w:rsidRPr="00366737">
        <w:rPr>
          <w:rFonts w:ascii="Arial" w:hAnsi="Arial" w:cs="Arial"/>
          <w:sz w:val="24"/>
          <w:szCs w:val="24"/>
        </w:rPr>
        <w:t xml:space="preserve"> Román Ortiz E. Síndrome nefrótico pediátrico. </w:t>
      </w:r>
      <w:proofErr w:type="spellStart"/>
      <w:r w:rsidR="00161FBC" w:rsidRPr="00366737">
        <w:rPr>
          <w:rFonts w:ascii="Arial" w:hAnsi="Arial" w:cs="Arial"/>
          <w:sz w:val="24"/>
          <w:szCs w:val="24"/>
        </w:rPr>
        <w:t>Protocdiagn</w:t>
      </w:r>
      <w:proofErr w:type="spellEnd"/>
      <w:r w:rsidR="00161FBC" w:rsidRPr="00366737">
        <w:rPr>
          <w:rFonts w:ascii="Arial" w:hAnsi="Arial" w:cs="Arial"/>
          <w:sz w:val="24"/>
          <w:szCs w:val="24"/>
        </w:rPr>
        <w:t xml:space="preserve"> ter </w:t>
      </w:r>
      <w:proofErr w:type="spellStart"/>
      <w:r w:rsidR="00161FBC" w:rsidRPr="00366737">
        <w:rPr>
          <w:rFonts w:ascii="Arial" w:hAnsi="Arial" w:cs="Arial"/>
          <w:sz w:val="24"/>
          <w:szCs w:val="24"/>
        </w:rPr>
        <w:t>pediatr</w:t>
      </w:r>
      <w:proofErr w:type="spellEnd"/>
      <w:r w:rsidR="00161FBC" w:rsidRPr="00366737">
        <w:rPr>
          <w:rFonts w:ascii="Arial" w:hAnsi="Arial" w:cs="Arial"/>
          <w:sz w:val="24"/>
          <w:szCs w:val="24"/>
        </w:rPr>
        <w:t>. 2014; 1:283-301.</w:t>
      </w:r>
    </w:p>
    <w:p w:rsidR="00161FBC" w:rsidRPr="00366737" w:rsidRDefault="00366737" w:rsidP="00366737">
      <w:pPr>
        <w:tabs>
          <w:tab w:val="left" w:pos="0"/>
        </w:tabs>
        <w:spacing w:line="480" w:lineRule="auto"/>
        <w:jc w:val="both"/>
        <w:rPr>
          <w:rStyle w:val="A3"/>
          <w:rFonts w:ascii="Arial" w:hAnsi="Arial" w:cs="Arial"/>
          <w:sz w:val="24"/>
          <w:szCs w:val="24"/>
        </w:rPr>
      </w:pPr>
      <w:r>
        <w:rPr>
          <w:rStyle w:val="A3"/>
          <w:rFonts w:ascii="Arial" w:hAnsi="Arial" w:cs="Arial"/>
          <w:sz w:val="24"/>
          <w:szCs w:val="24"/>
        </w:rPr>
        <w:t xml:space="preserve">2. </w:t>
      </w:r>
      <w:proofErr w:type="spellStart"/>
      <w:r w:rsidR="00161FBC" w:rsidRPr="00366737">
        <w:rPr>
          <w:rStyle w:val="A3"/>
          <w:rFonts w:ascii="Arial" w:hAnsi="Arial" w:cs="Arial"/>
          <w:sz w:val="24"/>
          <w:szCs w:val="24"/>
        </w:rPr>
        <w:t>Mendizabal</w:t>
      </w:r>
      <w:proofErr w:type="spellEnd"/>
      <w:r w:rsidR="00161FBC" w:rsidRPr="00366737">
        <w:rPr>
          <w:rStyle w:val="A3"/>
          <w:rFonts w:ascii="Arial" w:hAnsi="Arial" w:cs="Arial"/>
          <w:sz w:val="24"/>
          <w:szCs w:val="24"/>
        </w:rPr>
        <w:t xml:space="preserve"> S, Román E. Síndrome </w:t>
      </w:r>
      <w:proofErr w:type="spellStart"/>
      <w:r w:rsidR="00161FBC" w:rsidRPr="00366737">
        <w:rPr>
          <w:rStyle w:val="A3"/>
          <w:rFonts w:ascii="Arial" w:hAnsi="Arial" w:cs="Arial"/>
          <w:sz w:val="24"/>
          <w:szCs w:val="24"/>
        </w:rPr>
        <w:t>Nefrótico</w:t>
      </w:r>
      <w:proofErr w:type="spellEnd"/>
      <w:r w:rsidR="00161FBC" w:rsidRPr="00366737">
        <w:rPr>
          <w:rStyle w:val="A3"/>
          <w:rFonts w:ascii="Arial" w:hAnsi="Arial" w:cs="Arial"/>
          <w:sz w:val="24"/>
          <w:szCs w:val="24"/>
        </w:rPr>
        <w:t xml:space="preserve"> </w:t>
      </w:r>
      <w:proofErr w:type="spellStart"/>
      <w:r w:rsidR="00161FBC" w:rsidRPr="00366737">
        <w:rPr>
          <w:rStyle w:val="A3"/>
          <w:rFonts w:ascii="Arial" w:hAnsi="Arial" w:cs="Arial"/>
          <w:sz w:val="24"/>
          <w:szCs w:val="24"/>
        </w:rPr>
        <w:t>Idiopatico</w:t>
      </w:r>
      <w:proofErr w:type="spellEnd"/>
      <w:r w:rsidR="00161FBC" w:rsidRPr="00366737">
        <w:rPr>
          <w:rStyle w:val="A3"/>
          <w:rFonts w:ascii="Arial" w:hAnsi="Arial" w:cs="Arial"/>
          <w:sz w:val="24"/>
          <w:szCs w:val="24"/>
        </w:rPr>
        <w:t>. En: Cruz Hernández M (ed.). Tratado de Pediatría, 11</w:t>
      </w:r>
      <w:r w:rsidRPr="00366737">
        <w:rPr>
          <w:rStyle w:val="A3"/>
          <w:rFonts w:ascii="Arial" w:hAnsi="Arial" w:cs="Arial"/>
          <w:sz w:val="24"/>
          <w:szCs w:val="24"/>
        </w:rPr>
        <w:t>. ª</w:t>
      </w:r>
      <w:r w:rsidR="00161FBC" w:rsidRPr="00366737">
        <w:rPr>
          <w:rStyle w:val="A3"/>
          <w:rFonts w:ascii="Arial" w:hAnsi="Arial" w:cs="Arial"/>
          <w:sz w:val="24"/>
          <w:szCs w:val="24"/>
        </w:rPr>
        <w:t xml:space="preserve"> ed. Asociación Española de Pe</w:t>
      </w:r>
      <w:r w:rsidR="00161FBC" w:rsidRPr="00366737">
        <w:rPr>
          <w:rStyle w:val="A3"/>
          <w:rFonts w:ascii="Arial" w:hAnsi="Arial" w:cs="Arial"/>
          <w:sz w:val="24"/>
          <w:szCs w:val="24"/>
        </w:rPr>
        <w:softHyphen/>
        <w:t>diatría 2014</w:t>
      </w:r>
      <w:r>
        <w:rPr>
          <w:rStyle w:val="A3"/>
          <w:rFonts w:ascii="Arial" w:hAnsi="Arial" w:cs="Arial"/>
          <w:sz w:val="24"/>
          <w:szCs w:val="24"/>
        </w:rPr>
        <w:t xml:space="preserve">. </w:t>
      </w:r>
      <w:proofErr w:type="spellStart"/>
      <w:r>
        <w:rPr>
          <w:rStyle w:val="A3"/>
          <w:rFonts w:ascii="Arial" w:hAnsi="Arial" w:cs="Arial"/>
          <w:sz w:val="24"/>
          <w:szCs w:val="24"/>
        </w:rPr>
        <w:t>Cap</w:t>
      </w:r>
      <w:proofErr w:type="spellEnd"/>
      <w:r>
        <w:rPr>
          <w:rStyle w:val="A3"/>
          <w:rFonts w:ascii="Arial" w:hAnsi="Arial" w:cs="Arial"/>
          <w:sz w:val="24"/>
          <w:szCs w:val="24"/>
        </w:rPr>
        <w:t xml:space="preserve"> 388 p 25-30.</w:t>
      </w:r>
    </w:p>
    <w:p w:rsidR="00161FBC" w:rsidRPr="000D4CCA" w:rsidRDefault="00366737" w:rsidP="00366737">
      <w:pPr>
        <w:tabs>
          <w:tab w:val="left" w:pos="0"/>
        </w:tabs>
        <w:spacing w:after="0" w:line="480" w:lineRule="auto"/>
        <w:jc w:val="both"/>
        <w:rPr>
          <w:rStyle w:val="A3"/>
          <w:rFonts w:ascii="Arial" w:hAnsi="Arial" w:cs="Arial"/>
          <w:sz w:val="24"/>
          <w:szCs w:val="24"/>
          <w:lang w:val="en-US"/>
        </w:rPr>
      </w:pPr>
      <w:r>
        <w:rPr>
          <w:rFonts w:ascii="Arial" w:eastAsia="Times New Roman" w:hAnsi="Arial" w:cs="Arial"/>
          <w:sz w:val="24"/>
          <w:szCs w:val="24"/>
          <w:lang w:eastAsia="es-ES"/>
        </w:rPr>
        <w:t xml:space="preserve">3. </w:t>
      </w:r>
      <w:r w:rsidR="00161FBC" w:rsidRPr="00366737">
        <w:rPr>
          <w:rFonts w:ascii="Arial" w:eastAsia="Times New Roman" w:hAnsi="Arial" w:cs="Arial"/>
          <w:sz w:val="24"/>
          <w:szCs w:val="24"/>
          <w:lang w:eastAsia="es-ES"/>
        </w:rPr>
        <w:t xml:space="preserve">Registro de </w:t>
      </w:r>
      <w:proofErr w:type="spellStart"/>
      <w:r w:rsidR="00161FBC" w:rsidRPr="00366737">
        <w:rPr>
          <w:rFonts w:ascii="Arial" w:eastAsia="Times New Roman" w:hAnsi="Arial" w:cs="Arial"/>
          <w:sz w:val="24"/>
          <w:szCs w:val="24"/>
          <w:lang w:eastAsia="es-ES"/>
        </w:rPr>
        <w:t>Glomerulonefritis</w:t>
      </w:r>
      <w:proofErr w:type="spellEnd"/>
      <w:r w:rsidR="00161FBC" w:rsidRPr="00366737">
        <w:rPr>
          <w:rFonts w:ascii="Arial" w:eastAsia="Times New Roman" w:hAnsi="Arial" w:cs="Arial"/>
          <w:sz w:val="24"/>
          <w:szCs w:val="24"/>
          <w:lang w:eastAsia="es-ES"/>
        </w:rPr>
        <w:t xml:space="preserve"> Sociedad Española de Nefrología. </w:t>
      </w:r>
      <w:proofErr w:type="spellStart"/>
      <w:r w:rsidR="00161FBC" w:rsidRPr="000D4CCA">
        <w:rPr>
          <w:rFonts w:ascii="Arial" w:eastAsia="Times New Roman" w:hAnsi="Arial" w:cs="Arial"/>
          <w:sz w:val="24"/>
          <w:szCs w:val="24"/>
          <w:lang w:val="en-US" w:eastAsia="es-ES"/>
        </w:rPr>
        <w:t>Datos</w:t>
      </w:r>
      <w:proofErr w:type="spellEnd"/>
      <w:r w:rsidR="00161FBC" w:rsidRPr="000D4CCA">
        <w:rPr>
          <w:rFonts w:ascii="Arial" w:eastAsia="Times New Roman" w:hAnsi="Arial" w:cs="Arial"/>
          <w:sz w:val="24"/>
          <w:szCs w:val="24"/>
          <w:lang w:val="en-US" w:eastAsia="es-ES"/>
        </w:rPr>
        <w:t xml:space="preserve"> 2010. </w:t>
      </w:r>
      <w:r w:rsidR="00A96410">
        <w:fldChar w:fldCharType="begin"/>
      </w:r>
      <w:r w:rsidR="00A96410" w:rsidRPr="00496B50">
        <w:rPr>
          <w:lang w:val="en-US"/>
        </w:rPr>
        <w:instrText>HYPERLINK "http://www.senefro.org" \t "_blank"</w:instrText>
      </w:r>
      <w:r w:rsidR="00A96410">
        <w:fldChar w:fldCharType="separate"/>
      </w:r>
      <w:r w:rsidR="00161FBC" w:rsidRPr="000D4CCA">
        <w:rPr>
          <w:rFonts w:ascii="Arial" w:eastAsia="Times New Roman" w:hAnsi="Arial" w:cs="Arial"/>
          <w:sz w:val="24"/>
          <w:szCs w:val="24"/>
          <w:u w:val="single"/>
          <w:lang w:val="en-US" w:eastAsia="es-ES"/>
        </w:rPr>
        <w:t>http://www.senefro.org</w:t>
      </w:r>
      <w:r w:rsidR="00A96410">
        <w:fldChar w:fldCharType="end"/>
      </w:r>
    </w:p>
    <w:p w:rsidR="00161FBC" w:rsidRPr="000D4CCA" w:rsidRDefault="00366737" w:rsidP="00366737">
      <w:pPr>
        <w:tabs>
          <w:tab w:val="left" w:pos="0"/>
        </w:tabs>
        <w:spacing w:line="480" w:lineRule="auto"/>
        <w:jc w:val="both"/>
        <w:rPr>
          <w:rStyle w:val="A3"/>
          <w:rFonts w:ascii="Arial" w:hAnsi="Arial" w:cs="Arial"/>
          <w:sz w:val="24"/>
          <w:szCs w:val="24"/>
        </w:rPr>
      </w:pPr>
      <w:r>
        <w:rPr>
          <w:rStyle w:val="A3"/>
          <w:rFonts w:ascii="Arial" w:hAnsi="Arial" w:cs="Arial"/>
          <w:sz w:val="24"/>
          <w:szCs w:val="24"/>
          <w:lang w:val="en-US"/>
        </w:rPr>
        <w:t xml:space="preserve">4. </w:t>
      </w:r>
      <w:r w:rsidR="00161FBC" w:rsidRPr="00366737">
        <w:rPr>
          <w:rStyle w:val="A3"/>
          <w:rFonts w:ascii="Arial" w:hAnsi="Arial" w:cs="Arial"/>
          <w:sz w:val="24"/>
          <w:szCs w:val="24"/>
          <w:lang w:val="en-US"/>
        </w:rPr>
        <w:t xml:space="preserve">Benoit G, </w:t>
      </w:r>
      <w:proofErr w:type="spellStart"/>
      <w:r w:rsidR="00161FBC" w:rsidRPr="00366737">
        <w:rPr>
          <w:rStyle w:val="A3"/>
          <w:rFonts w:ascii="Arial" w:hAnsi="Arial" w:cs="Arial"/>
          <w:sz w:val="24"/>
          <w:szCs w:val="24"/>
          <w:lang w:val="en-US"/>
        </w:rPr>
        <w:t>Machuca</w:t>
      </w:r>
      <w:proofErr w:type="spellEnd"/>
      <w:r w:rsidR="00161FBC" w:rsidRPr="00366737">
        <w:rPr>
          <w:rStyle w:val="A3"/>
          <w:rFonts w:ascii="Arial" w:hAnsi="Arial" w:cs="Arial"/>
          <w:sz w:val="24"/>
          <w:szCs w:val="24"/>
          <w:lang w:val="en-US"/>
        </w:rPr>
        <w:t xml:space="preserve"> F, </w:t>
      </w:r>
      <w:proofErr w:type="spellStart"/>
      <w:r w:rsidR="00161FBC" w:rsidRPr="00366737">
        <w:rPr>
          <w:rStyle w:val="A3"/>
          <w:rFonts w:ascii="Arial" w:hAnsi="Arial" w:cs="Arial"/>
          <w:sz w:val="24"/>
          <w:szCs w:val="24"/>
          <w:lang w:val="en-US"/>
        </w:rPr>
        <w:t>Antignac</w:t>
      </w:r>
      <w:proofErr w:type="spellEnd"/>
      <w:r w:rsidR="00161FBC" w:rsidRPr="00366737">
        <w:rPr>
          <w:rStyle w:val="A3"/>
          <w:rFonts w:ascii="Arial" w:hAnsi="Arial" w:cs="Arial"/>
          <w:sz w:val="24"/>
          <w:szCs w:val="24"/>
          <w:lang w:val="en-US"/>
        </w:rPr>
        <w:t xml:space="preserve"> C. Hereditary </w:t>
      </w:r>
      <w:proofErr w:type="spellStart"/>
      <w:r w:rsidR="00161FBC" w:rsidRPr="00366737">
        <w:rPr>
          <w:rStyle w:val="A3"/>
          <w:rFonts w:ascii="Arial" w:hAnsi="Arial" w:cs="Arial"/>
          <w:sz w:val="24"/>
          <w:szCs w:val="24"/>
          <w:lang w:val="en-US"/>
        </w:rPr>
        <w:t>ne</w:t>
      </w:r>
      <w:r w:rsidR="00161FBC" w:rsidRPr="00366737">
        <w:rPr>
          <w:rStyle w:val="A3"/>
          <w:rFonts w:ascii="Arial" w:hAnsi="Arial" w:cs="Arial"/>
          <w:sz w:val="24"/>
          <w:szCs w:val="24"/>
          <w:lang w:val="en-US"/>
        </w:rPr>
        <w:softHyphen/>
        <w:t>phrotic</w:t>
      </w:r>
      <w:proofErr w:type="spellEnd"/>
      <w:r w:rsidR="00161FBC" w:rsidRPr="00366737">
        <w:rPr>
          <w:rStyle w:val="A3"/>
          <w:rFonts w:ascii="Arial" w:hAnsi="Arial" w:cs="Arial"/>
          <w:sz w:val="24"/>
          <w:szCs w:val="24"/>
          <w:lang w:val="en-US"/>
        </w:rPr>
        <w:t xml:space="preserve"> syndrome: a systematic approach for genetic testing and a review of associated </w:t>
      </w:r>
      <w:proofErr w:type="spellStart"/>
      <w:r w:rsidR="00161FBC" w:rsidRPr="00366737">
        <w:rPr>
          <w:rStyle w:val="A3"/>
          <w:rFonts w:ascii="Arial" w:hAnsi="Arial" w:cs="Arial"/>
          <w:sz w:val="24"/>
          <w:szCs w:val="24"/>
          <w:lang w:val="en-US"/>
        </w:rPr>
        <w:t>po</w:t>
      </w:r>
      <w:r w:rsidR="00161FBC" w:rsidRPr="00366737">
        <w:rPr>
          <w:rStyle w:val="A3"/>
          <w:rFonts w:ascii="Arial" w:hAnsi="Arial" w:cs="Arial"/>
          <w:sz w:val="24"/>
          <w:szCs w:val="24"/>
          <w:lang w:val="en-US"/>
        </w:rPr>
        <w:softHyphen/>
        <w:t>docyte</w:t>
      </w:r>
      <w:proofErr w:type="spellEnd"/>
      <w:r w:rsidR="00161FBC" w:rsidRPr="00366737">
        <w:rPr>
          <w:rStyle w:val="A3"/>
          <w:rFonts w:ascii="Arial" w:hAnsi="Arial" w:cs="Arial"/>
          <w:sz w:val="24"/>
          <w:szCs w:val="24"/>
          <w:lang w:val="en-US"/>
        </w:rPr>
        <w:t xml:space="preserve"> gene mutations. </w:t>
      </w:r>
      <w:proofErr w:type="spellStart"/>
      <w:r w:rsidR="00161FBC" w:rsidRPr="000D4CCA">
        <w:rPr>
          <w:rStyle w:val="A3"/>
          <w:rFonts w:ascii="Arial" w:hAnsi="Arial" w:cs="Arial"/>
          <w:sz w:val="24"/>
          <w:szCs w:val="24"/>
        </w:rPr>
        <w:t>PediatrNephrol</w:t>
      </w:r>
      <w:proofErr w:type="spellEnd"/>
      <w:r w:rsidR="00161FBC" w:rsidRPr="000D4CCA">
        <w:rPr>
          <w:rStyle w:val="A3"/>
          <w:rFonts w:ascii="Arial" w:hAnsi="Arial" w:cs="Arial"/>
          <w:sz w:val="24"/>
          <w:szCs w:val="24"/>
        </w:rPr>
        <w:t>. 2010; 25:1621-32.</w:t>
      </w:r>
    </w:p>
    <w:p w:rsidR="00161FBC" w:rsidRPr="00366737" w:rsidRDefault="00366737" w:rsidP="00366737">
      <w:pPr>
        <w:tabs>
          <w:tab w:val="left" w:pos="0"/>
        </w:tabs>
        <w:autoSpaceDE w:val="0"/>
        <w:autoSpaceDN w:val="0"/>
        <w:adjustRightInd w:val="0"/>
        <w:spacing w:after="0" w:line="480" w:lineRule="auto"/>
        <w:jc w:val="both"/>
        <w:rPr>
          <w:rStyle w:val="A3"/>
          <w:rFonts w:ascii="Arial" w:hAnsi="Arial" w:cs="Arial"/>
          <w:sz w:val="24"/>
          <w:szCs w:val="24"/>
        </w:rPr>
      </w:pPr>
      <w:r>
        <w:rPr>
          <w:rStyle w:val="A3"/>
          <w:rFonts w:ascii="Arial" w:hAnsi="Arial" w:cs="Arial"/>
          <w:sz w:val="24"/>
          <w:szCs w:val="24"/>
        </w:rPr>
        <w:t xml:space="preserve">5. </w:t>
      </w:r>
      <w:r w:rsidR="00161FBC" w:rsidRPr="00366737">
        <w:rPr>
          <w:rStyle w:val="A3"/>
          <w:rFonts w:ascii="Arial" w:hAnsi="Arial" w:cs="Arial"/>
          <w:sz w:val="24"/>
          <w:szCs w:val="24"/>
        </w:rPr>
        <w:t xml:space="preserve">Román E, </w:t>
      </w:r>
      <w:proofErr w:type="spellStart"/>
      <w:r w:rsidR="00161FBC" w:rsidRPr="00366737">
        <w:rPr>
          <w:rStyle w:val="A3"/>
          <w:rFonts w:ascii="Arial" w:hAnsi="Arial" w:cs="Arial"/>
          <w:sz w:val="24"/>
          <w:szCs w:val="24"/>
        </w:rPr>
        <w:t>Mendizabal</w:t>
      </w:r>
      <w:proofErr w:type="spellEnd"/>
      <w:r w:rsidR="00161FBC" w:rsidRPr="00366737">
        <w:rPr>
          <w:rStyle w:val="A3"/>
          <w:rFonts w:ascii="Arial" w:hAnsi="Arial" w:cs="Arial"/>
          <w:sz w:val="24"/>
          <w:szCs w:val="24"/>
        </w:rPr>
        <w:t xml:space="preserve"> S. Síndrome Nefrótico en la infancia. En: Antón M, Rodriguez LM (eds.). Nefrología Pediátrica. Manual práctico. Madrid: Editorial Panamericana; 2011. p. 97-103. </w:t>
      </w:r>
    </w:p>
    <w:p w:rsidR="00161FBC" w:rsidRPr="000D4CCA" w:rsidRDefault="00366737" w:rsidP="00366737">
      <w:pPr>
        <w:tabs>
          <w:tab w:val="left" w:pos="0"/>
        </w:tabs>
        <w:autoSpaceDE w:val="0"/>
        <w:autoSpaceDN w:val="0"/>
        <w:adjustRightInd w:val="0"/>
        <w:spacing w:after="0" w:line="480" w:lineRule="auto"/>
        <w:jc w:val="both"/>
        <w:rPr>
          <w:rFonts w:ascii="Arial" w:hAnsi="Arial" w:cs="Arial"/>
          <w:sz w:val="24"/>
          <w:szCs w:val="24"/>
        </w:rPr>
      </w:pPr>
      <w:r w:rsidRPr="00366737">
        <w:rPr>
          <w:rFonts w:ascii="Arial" w:hAnsi="Arial" w:cs="Arial"/>
          <w:sz w:val="24"/>
          <w:szCs w:val="24"/>
        </w:rPr>
        <w:t>6.</w:t>
      </w:r>
      <w:r w:rsidR="00161FBC" w:rsidRPr="00366737">
        <w:rPr>
          <w:rFonts w:ascii="Arial" w:hAnsi="Arial" w:cs="Arial"/>
          <w:sz w:val="24"/>
          <w:szCs w:val="24"/>
        </w:rPr>
        <w:t xml:space="preserve">Slavotinek am; </w:t>
      </w:r>
      <w:proofErr w:type="spellStart"/>
      <w:r w:rsidR="00161FBC" w:rsidRPr="00366737">
        <w:rPr>
          <w:rFonts w:ascii="Arial" w:hAnsi="Arial" w:cs="Arial"/>
          <w:sz w:val="24"/>
          <w:szCs w:val="24"/>
        </w:rPr>
        <w:t>tifftcj</w:t>
      </w:r>
      <w:proofErr w:type="spellEnd"/>
      <w:r w:rsidR="00161FBC" w:rsidRPr="00366737">
        <w:rPr>
          <w:rFonts w:ascii="Arial" w:hAnsi="Arial" w:cs="Arial"/>
          <w:sz w:val="24"/>
          <w:szCs w:val="24"/>
        </w:rPr>
        <w:t xml:space="preserve">. </w:t>
      </w:r>
      <w:r w:rsidR="00161FBC" w:rsidRPr="00366737">
        <w:rPr>
          <w:rFonts w:ascii="Arial" w:hAnsi="Arial" w:cs="Arial"/>
          <w:sz w:val="24"/>
          <w:szCs w:val="24"/>
          <w:lang w:val="en-US"/>
        </w:rPr>
        <w:t xml:space="preserve">Fraser syndrome and </w:t>
      </w:r>
      <w:proofErr w:type="spellStart"/>
      <w:r w:rsidR="00161FBC" w:rsidRPr="00366737">
        <w:rPr>
          <w:rFonts w:ascii="Arial" w:hAnsi="Arial" w:cs="Arial"/>
          <w:sz w:val="24"/>
          <w:szCs w:val="24"/>
          <w:lang w:val="en-US"/>
        </w:rPr>
        <w:t>cryptophthalmos</w:t>
      </w:r>
      <w:proofErr w:type="spellEnd"/>
      <w:r w:rsidR="00161FBC" w:rsidRPr="00366737">
        <w:rPr>
          <w:rFonts w:ascii="Arial" w:hAnsi="Arial" w:cs="Arial"/>
          <w:sz w:val="24"/>
          <w:szCs w:val="24"/>
          <w:lang w:val="en-US"/>
        </w:rPr>
        <w:t xml:space="preserve">: review of the diagnostic criteria and evidence for phenotypic modules in complex malformation syndromes. </w:t>
      </w:r>
      <w:r w:rsidR="00161FBC" w:rsidRPr="000D4CCA">
        <w:rPr>
          <w:rFonts w:ascii="Arial" w:hAnsi="Arial" w:cs="Arial"/>
          <w:i/>
          <w:iCs/>
          <w:sz w:val="24"/>
          <w:szCs w:val="24"/>
        </w:rPr>
        <w:t>J MedGenet</w:t>
      </w:r>
      <w:r w:rsidR="00161FBC" w:rsidRPr="000D4CCA">
        <w:rPr>
          <w:rFonts w:ascii="Arial" w:hAnsi="Arial" w:cs="Arial"/>
          <w:sz w:val="24"/>
          <w:szCs w:val="24"/>
        </w:rPr>
        <w:t xml:space="preserve">2002; 39:623-633. </w:t>
      </w:r>
    </w:p>
    <w:p w:rsidR="00161FBC" w:rsidRPr="000D4CCA" w:rsidRDefault="00366737" w:rsidP="00366737">
      <w:pPr>
        <w:tabs>
          <w:tab w:val="left" w:pos="0"/>
        </w:tabs>
        <w:autoSpaceDE w:val="0"/>
        <w:autoSpaceDN w:val="0"/>
        <w:adjustRightInd w:val="0"/>
        <w:spacing w:after="0" w:line="480" w:lineRule="auto"/>
        <w:jc w:val="both"/>
        <w:rPr>
          <w:rFonts w:ascii="Arial" w:hAnsi="Arial" w:cs="Arial"/>
          <w:sz w:val="24"/>
          <w:szCs w:val="24"/>
          <w:lang w:val="en-US"/>
        </w:rPr>
      </w:pPr>
      <w:r>
        <w:rPr>
          <w:rFonts w:ascii="Arial" w:hAnsi="Arial" w:cs="Arial"/>
          <w:sz w:val="24"/>
          <w:szCs w:val="24"/>
        </w:rPr>
        <w:lastRenderedPageBreak/>
        <w:t xml:space="preserve">7. </w:t>
      </w:r>
      <w:r w:rsidR="00161FBC" w:rsidRPr="00366737">
        <w:rPr>
          <w:rFonts w:ascii="Arial" w:hAnsi="Arial" w:cs="Arial"/>
          <w:sz w:val="24"/>
          <w:szCs w:val="24"/>
        </w:rPr>
        <w:t xml:space="preserve">E. Oliva Dámaso et al. Síndromes nefróticos hereditarios. </w:t>
      </w:r>
      <w:proofErr w:type="spellStart"/>
      <w:r w:rsidR="00161FBC" w:rsidRPr="000D4CCA">
        <w:rPr>
          <w:rFonts w:ascii="Arial" w:hAnsi="Arial" w:cs="Arial"/>
          <w:sz w:val="24"/>
          <w:szCs w:val="24"/>
          <w:lang w:val="en-US"/>
        </w:rPr>
        <w:t>Podocitopatías.</w:t>
      </w:r>
      <w:r w:rsidR="00161FBC" w:rsidRPr="000D4CCA">
        <w:rPr>
          <w:rFonts w:ascii="Arial" w:hAnsi="Arial" w:cs="Arial"/>
          <w:iCs/>
          <w:sz w:val="24"/>
          <w:szCs w:val="24"/>
          <w:lang w:val="en-US"/>
        </w:rPr>
        <w:t>Nefrologia</w:t>
      </w:r>
      <w:proofErr w:type="spellEnd"/>
      <w:r w:rsidR="00161FBC" w:rsidRPr="000D4CCA">
        <w:rPr>
          <w:rFonts w:ascii="Arial" w:hAnsi="Arial" w:cs="Arial"/>
          <w:iCs/>
          <w:sz w:val="24"/>
          <w:szCs w:val="24"/>
          <w:lang w:val="en-US"/>
        </w:rPr>
        <w:t xml:space="preserve"> Sup Ext 2011</w:t>
      </w:r>
      <w:r w:rsidRPr="000D4CCA">
        <w:rPr>
          <w:rFonts w:ascii="Arial" w:hAnsi="Arial" w:cs="Arial"/>
          <w:iCs/>
          <w:sz w:val="24"/>
          <w:szCs w:val="24"/>
          <w:lang w:val="en-US"/>
        </w:rPr>
        <w:t>; 2</w:t>
      </w:r>
      <w:r w:rsidR="00161FBC" w:rsidRPr="000D4CCA">
        <w:rPr>
          <w:rFonts w:ascii="Arial" w:hAnsi="Arial" w:cs="Arial"/>
          <w:iCs/>
          <w:sz w:val="24"/>
          <w:szCs w:val="24"/>
          <w:lang w:val="en-US"/>
        </w:rPr>
        <w:t>(1):21-8.</w:t>
      </w:r>
    </w:p>
    <w:p w:rsidR="00161FBC" w:rsidRPr="000D4CCA" w:rsidRDefault="00366737" w:rsidP="00366737">
      <w:pPr>
        <w:tabs>
          <w:tab w:val="left" w:pos="0"/>
        </w:tabs>
        <w:autoSpaceDE w:val="0"/>
        <w:autoSpaceDN w:val="0"/>
        <w:adjustRightInd w:val="0"/>
        <w:spacing w:after="0" w:line="480" w:lineRule="auto"/>
        <w:jc w:val="both"/>
        <w:rPr>
          <w:rFonts w:ascii="Arial" w:hAnsi="Arial" w:cs="Arial"/>
          <w:sz w:val="24"/>
          <w:szCs w:val="24"/>
        </w:rPr>
      </w:pPr>
      <w:r w:rsidRPr="00366737">
        <w:rPr>
          <w:rFonts w:ascii="Arial" w:hAnsi="Arial" w:cs="Arial"/>
          <w:sz w:val="24"/>
          <w:szCs w:val="24"/>
          <w:lang w:val="en-US"/>
        </w:rPr>
        <w:t xml:space="preserve">8. </w:t>
      </w:r>
      <w:proofErr w:type="spellStart"/>
      <w:r w:rsidR="00161FBC" w:rsidRPr="00366737">
        <w:rPr>
          <w:rFonts w:ascii="Arial" w:hAnsi="Arial" w:cs="Arial"/>
          <w:sz w:val="24"/>
          <w:szCs w:val="24"/>
          <w:lang w:val="en-US"/>
        </w:rPr>
        <w:t>Onyemekeihia</w:t>
      </w:r>
      <w:proofErr w:type="spellEnd"/>
      <w:r w:rsidR="00161FBC" w:rsidRPr="00366737">
        <w:rPr>
          <w:rFonts w:ascii="Arial" w:hAnsi="Arial" w:cs="Arial"/>
          <w:sz w:val="24"/>
          <w:szCs w:val="24"/>
          <w:lang w:val="en-US"/>
        </w:rPr>
        <w:t xml:space="preserve"> R, </w:t>
      </w:r>
      <w:proofErr w:type="spellStart"/>
      <w:r w:rsidR="00161FBC" w:rsidRPr="00366737">
        <w:rPr>
          <w:rFonts w:ascii="Arial" w:hAnsi="Arial" w:cs="Arial"/>
          <w:sz w:val="24"/>
          <w:szCs w:val="24"/>
          <w:lang w:val="en-US"/>
        </w:rPr>
        <w:t>Oviasu</w:t>
      </w:r>
      <w:proofErr w:type="spellEnd"/>
      <w:r w:rsidR="00161FBC" w:rsidRPr="00366737">
        <w:rPr>
          <w:rFonts w:ascii="Arial" w:hAnsi="Arial" w:cs="Arial"/>
          <w:sz w:val="24"/>
          <w:szCs w:val="24"/>
          <w:lang w:val="en-US"/>
        </w:rPr>
        <w:t xml:space="preserve"> E, Twenty-eight-year-old female with primary amenorrhea and chronic renal failure: A case of Frasier syndrome. </w:t>
      </w:r>
      <w:r w:rsidR="00161FBC" w:rsidRPr="000D4CCA">
        <w:rPr>
          <w:rFonts w:ascii="Arial" w:hAnsi="Arial" w:cs="Arial"/>
          <w:sz w:val="24"/>
          <w:szCs w:val="24"/>
        </w:rPr>
        <w:t xml:space="preserve">J </w:t>
      </w:r>
      <w:proofErr w:type="spellStart"/>
      <w:r w:rsidR="00161FBC" w:rsidRPr="000D4CCA">
        <w:rPr>
          <w:rFonts w:ascii="Arial" w:hAnsi="Arial" w:cs="Arial"/>
          <w:sz w:val="24"/>
          <w:szCs w:val="24"/>
        </w:rPr>
        <w:t>NatlMedAss</w:t>
      </w:r>
      <w:proofErr w:type="spellEnd"/>
      <w:r w:rsidR="00161FBC" w:rsidRPr="000D4CCA">
        <w:rPr>
          <w:rFonts w:ascii="Arial" w:hAnsi="Arial" w:cs="Arial"/>
          <w:sz w:val="24"/>
          <w:szCs w:val="24"/>
        </w:rPr>
        <w:t xml:space="preserve"> oc. 2004</w:t>
      </w:r>
      <w:r w:rsidRPr="000D4CCA">
        <w:rPr>
          <w:rFonts w:ascii="Arial" w:hAnsi="Arial" w:cs="Arial"/>
          <w:sz w:val="24"/>
          <w:szCs w:val="24"/>
        </w:rPr>
        <w:t>; 26:256</w:t>
      </w:r>
      <w:r w:rsidR="00161FBC" w:rsidRPr="000D4CCA">
        <w:rPr>
          <w:rFonts w:ascii="Arial" w:hAnsi="Arial" w:cs="Arial"/>
          <w:sz w:val="24"/>
          <w:szCs w:val="24"/>
        </w:rPr>
        <w:t>-58.</w:t>
      </w:r>
    </w:p>
    <w:p w:rsidR="00B51054" w:rsidRPr="008F1343" w:rsidRDefault="008F1343" w:rsidP="00410B86">
      <w:pPr>
        <w:pStyle w:val="Prrafodelista"/>
        <w:spacing w:after="0" w:line="480" w:lineRule="auto"/>
        <w:ind w:left="0"/>
        <w:jc w:val="both"/>
        <w:rPr>
          <w:rStyle w:val="A4"/>
          <w:rFonts w:ascii="Arial" w:hAnsi="Arial" w:cs="Arial"/>
          <w:color w:val="auto"/>
          <w:sz w:val="24"/>
          <w:szCs w:val="24"/>
        </w:rPr>
      </w:pPr>
      <w:r w:rsidRPr="008F1343">
        <w:rPr>
          <w:rFonts w:ascii="Arial" w:hAnsi="Arial" w:cs="Arial"/>
          <w:sz w:val="24"/>
          <w:szCs w:val="24"/>
        </w:rPr>
        <w:t xml:space="preserve">9. </w:t>
      </w:r>
      <w:r w:rsidRPr="00056A80">
        <w:rPr>
          <w:rFonts w:ascii="Arial" w:hAnsi="Arial" w:cs="Arial"/>
          <w:iCs/>
          <w:sz w:val="24"/>
          <w:szCs w:val="24"/>
        </w:rPr>
        <w:t xml:space="preserve">Informes Periódicos de </w:t>
      </w:r>
      <w:proofErr w:type="spellStart"/>
      <w:r w:rsidRPr="00056A80">
        <w:rPr>
          <w:rFonts w:ascii="Arial" w:hAnsi="Arial" w:cs="Arial"/>
          <w:iCs/>
          <w:sz w:val="24"/>
          <w:szCs w:val="24"/>
        </w:rPr>
        <w:t>Orphanet</w:t>
      </w:r>
      <w:proofErr w:type="spellEnd"/>
      <w:r w:rsidRPr="00056A80">
        <w:rPr>
          <w:rFonts w:ascii="Arial" w:hAnsi="Arial" w:cs="Arial"/>
          <w:iCs/>
          <w:sz w:val="24"/>
          <w:szCs w:val="24"/>
        </w:rPr>
        <w:t xml:space="preserve"> - Prevalencia de las enfermedades raras: Datos bibliográficos - Mayo 2014 - Número 1</w:t>
      </w:r>
    </w:p>
    <w:sectPr w:rsidR="00B51054" w:rsidRPr="008F1343" w:rsidSect="00161FBC">
      <w:headerReference w:type="even" r:id="rId12"/>
      <w:headerReference w:type="default" r:id="rId13"/>
      <w:footerReference w:type="even" r:id="rId14"/>
      <w:footerReference w:type="default" r:id="rId15"/>
      <w:headerReference w:type="first" r:id="rId16"/>
      <w:footerReference w:type="first" r:id="rId17"/>
      <w:pgSz w:w="12240" w:h="15840" w:code="1"/>
      <w:pgMar w:top="1417" w:right="1467" w:bottom="141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B94" w:rsidRDefault="00687B94" w:rsidP="0041673D">
      <w:pPr>
        <w:spacing w:after="0" w:line="240" w:lineRule="auto"/>
      </w:pPr>
      <w:r>
        <w:separator/>
      </w:r>
    </w:p>
  </w:endnote>
  <w:endnote w:type="continuationSeparator" w:id="1">
    <w:p w:rsidR="00687B94" w:rsidRDefault="00687B94" w:rsidP="004167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he Sans">
    <w:altName w:val="The Sans"/>
    <w:panose1 w:val="00000000000000000000"/>
    <w:charset w:val="00"/>
    <w:family w:val="swiss"/>
    <w:notTrueType/>
    <w:pitch w:val="default"/>
    <w:sig w:usb0="00000003" w:usb1="00000000" w:usb2="00000000" w:usb3="00000000" w:csb0="00000001" w:csb1="00000000"/>
  </w:font>
  <w:font w:name="ITC Officina Sans Book">
    <w:altName w:val="ITC Officina Sans Book"/>
    <w:panose1 w:val="00000000000000000000"/>
    <w:charset w:val="00"/>
    <w:family w:val="swiss"/>
    <w:notTrueType/>
    <w:pitch w:val="default"/>
    <w:sig w:usb0="00000003" w:usb1="00000000" w:usb2="00000000" w:usb3="00000000" w:csb0="00000001" w:csb1="00000000"/>
  </w:font>
  <w:font w:name="Neo Sans Std Light">
    <w:altName w:val="Neo Sans Std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3D" w:rsidRDefault="0041673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808550"/>
      <w:docPartObj>
        <w:docPartGallery w:val="Page Numbers (Bottom of Page)"/>
        <w:docPartUnique/>
      </w:docPartObj>
    </w:sdtPr>
    <w:sdtContent>
      <w:p w:rsidR="0041673D" w:rsidRDefault="00A96410">
        <w:pPr>
          <w:pStyle w:val="Piedepgina"/>
          <w:jc w:val="right"/>
        </w:pPr>
        <w:r>
          <w:fldChar w:fldCharType="begin"/>
        </w:r>
        <w:r w:rsidR="0041673D">
          <w:instrText>PAGE   \* MERGEFORMAT</w:instrText>
        </w:r>
        <w:r>
          <w:fldChar w:fldCharType="separate"/>
        </w:r>
        <w:r w:rsidR="00496B50" w:rsidRPr="00496B50">
          <w:rPr>
            <w:noProof/>
            <w:lang w:val="es-ES"/>
          </w:rPr>
          <w:t>2</w:t>
        </w:r>
        <w:r>
          <w:fldChar w:fldCharType="end"/>
        </w:r>
      </w:p>
    </w:sdtContent>
  </w:sdt>
  <w:p w:rsidR="0041673D" w:rsidRDefault="0041673D">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3D" w:rsidRDefault="0041673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B94" w:rsidRDefault="00687B94" w:rsidP="0041673D">
      <w:pPr>
        <w:spacing w:after="0" w:line="240" w:lineRule="auto"/>
      </w:pPr>
      <w:r>
        <w:separator/>
      </w:r>
    </w:p>
  </w:footnote>
  <w:footnote w:type="continuationSeparator" w:id="1">
    <w:p w:rsidR="00687B94" w:rsidRDefault="00687B94" w:rsidP="004167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3D" w:rsidRDefault="0041673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3D" w:rsidRDefault="0041673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3D" w:rsidRDefault="0041673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DC5"/>
    <w:multiLevelType w:val="hybridMultilevel"/>
    <w:tmpl w:val="3766BE4E"/>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nsid w:val="0E00465E"/>
    <w:multiLevelType w:val="hybridMultilevel"/>
    <w:tmpl w:val="7E8426F0"/>
    <w:lvl w:ilvl="0" w:tplc="540A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nsid w:val="332D0697"/>
    <w:multiLevelType w:val="hybridMultilevel"/>
    <w:tmpl w:val="FAD8DC42"/>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nsid w:val="43AA1A67"/>
    <w:multiLevelType w:val="hybridMultilevel"/>
    <w:tmpl w:val="6DE41BEA"/>
    <w:lvl w:ilvl="0" w:tplc="2CC4CCA4">
      <w:start w:val="1"/>
      <w:numFmt w:val="decimal"/>
      <w:lvlText w:val="%1."/>
      <w:lvlJc w:val="left"/>
      <w:pPr>
        <w:ind w:left="4472" w:hanging="360"/>
      </w:pPr>
      <w:rPr>
        <w:b w:val="0"/>
      </w:rPr>
    </w:lvl>
    <w:lvl w:ilvl="1" w:tplc="540A0019" w:tentative="1">
      <w:start w:val="1"/>
      <w:numFmt w:val="lowerLetter"/>
      <w:lvlText w:val="%2."/>
      <w:lvlJc w:val="left"/>
      <w:pPr>
        <w:ind w:left="2160" w:hanging="360"/>
      </w:p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abstractNum w:abstractNumId="4">
    <w:nsid w:val="47AE1B4A"/>
    <w:multiLevelType w:val="hybridMultilevel"/>
    <w:tmpl w:val="3766BE4E"/>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nsid w:val="5D567001"/>
    <w:multiLevelType w:val="hybridMultilevel"/>
    <w:tmpl w:val="79F8A6BE"/>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nsid w:val="688E4BC6"/>
    <w:multiLevelType w:val="hybridMultilevel"/>
    <w:tmpl w:val="5F9072EA"/>
    <w:lvl w:ilvl="0" w:tplc="540A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nsid w:val="6A173A6A"/>
    <w:multiLevelType w:val="hybridMultilevel"/>
    <w:tmpl w:val="46AED52E"/>
    <w:lvl w:ilvl="0" w:tplc="540A000F">
      <w:start w:val="1"/>
      <w:numFmt w:val="decimal"/>
      <w:lvlText w:val="%1."/>
      <w:lvlJc w:val="left"/>
      <w:pPr>
        <w:ind w:left="1440" w:hanging="360"/>
      </w:pPr>
    </w:lvl>
    <w:lvl w:ilvl="1" w:tplc="540A0019" w:tentative="1">
      <w:start w:val="1"/>
      <w:numFmt w:val="lowerLetter"/>
      <w:lvlText w:val="%2."/>
      <w:lvlJc w:val="left"/>
      <w:pPr>
        <w:ind w:left="2160" w:hanging="360"/>
      </w:p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abstractNum w:abstractNumId="8">
    <w:nsid w:val="75D36A7E"/>
    <w:multiLevelType w:val="hybridMultilevel"/>
    <w:tmpl w:val="61F092FA"/>
    <w:lvl w:ilvl="0" w:tplc="540A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7"/>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B51054"/>
    <w:rsid w:val="00066C98"/>
    <w:rsid w:val="00073C73"/>
    <w:rsid w:val="000D4CCA"/>
    <w:rsid w:val="000E213B"/>
    <w:rsid w:val="000E56B3"/>
    <w:rsid w:val="0012011A"/>
    <w:rsid w:val="00161FBC"/>
    <w:rsid w:val="002169F0"/>
    <w:rsid w:val="00341785"/>
    <w:rsid w:val="00355731"/>
    <w:rsid w:val="00366737"/>
    <w:rsid w:val="003B2CD1"/>
    <w:rsid w:val="003B6D08"/>
    <w:rsid w:val="00410B86"/>
    <w:rsid w:val="0041673D"/>
    <w:rsid w:val="00496B50"/>
    <w:rsid w:val="00557BE0"/>
    <w:rsid w:val="00592EB0"/>
    <w:rsid w:val="00685DF3"/>
    <w:rsid w:val="00687B94"/>
    <w:rsid w:val="00702986"/>
    <w:rsid w:val="00807DA8"/>
    <w:rsid w:val="00816BEF"/>
    <w:rsid w:val="008F1343"/>
    <w:rsid w:val="009A49AB"/>
    <w:rsid w:val="009A5725"/>
    <w:rsid w:val="009F51C7"/>
    <w:rsid w:val="00A115D4"/>
    <w:rsid w:val="00A454DB"/>
    <w:rsid w:val="00A57A42"/>
    <w:rsid w:val="00A90440"/>
    <w:rsid w:val="00A96410"/>
    <w:rsid w:val="00B305C7"/>
    <w:rsid w:val="00B51054"/>
    <w:rsid w:val="00BC39E2"/>
    <w:rsid w:val="00BD6D1E"/>
    <w:rsid w:val="00C31FE5"/>
    <w:rsid w:val="00C349AB"/>
    <w:rsid w:val="00C63C03"/>
    <w:rsid w:val="00D8701D"/>
    <w:rsid w:val="00ED61D5"/>
    <w:rsid w:val="00F42024"/>
    <w:rsid w:val="00FF67F6"/>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785"/>
  </w:style>
  <w:style w:type="paragraph" w:styleId="Ttulo2">
    <w:name w:val="heading 2"/>
    <w:basedOn w:val="Normal"/>
    <w:link w:val="Ttulo2Car"/>
    <w:qFormat/>
    <w:rsid w:val="00F42024"/>
    <w:pPr>
      <w:spacing w:before="100" w:beforeAutospacing="1" w:after="100" w:afterAutospacing="1" w:line="240" w:lineRule="auto"/>
      <w:outlineLvl w:val="1"/>
    </w:pPr>
    <w:rPr>
      <w:rFonts w:ascii="Times New Roman" w:eastAsia="Times New Roman" w:hAnsi="Times New Roman" w:cs="Times New Roman"/>
      <w:b/>
      <w:bCs/>
      <w:sz w:val="36"/>
      <w:szCs w:val="36"/>
      <w:lang w:val="es-ES_tradnl" w:eastAsia="es-ES_tradnl"/>
    </w:rPr>
  </w:style>
  <w:style w:type="paragraph" w:styleId="Ttulo3">
    <w:name w:val="heading 3"/>
    <w:basedOn w:val="Normal"/>
    <w:link w:val="Ttulo3Car"/>
    <w:qFormat/>
    <w:rsid w:val="00F42024"/>
    <w:pPr>
      <w:spacing w:before="100" w:beforeAutospacing="1" w:after="100" w:afterAutospacing="1" w:line="240" w:lineRule="auto"/>
      <w:outlineLvl w:val="2"/>
    </w:pPr>
    <w:rPr>
      <w:rFonts w:ascii="Times New Roman" w:eastAsia="Times New Roman" w:hAnsi="Times New Roman" w:cs="Times New Roman"/>
      <w:b/>
      <w:bCs/>
      <w:sz w:val="27"/>
      <w:szCs w:val="27"/>
      <w:lang w:val="es-ES_tradnl" w:eastAsia="es-ES_tradnl"/>
    </w:rPr>
  </w:style>
  <w:style w:type="paragraph" w:styleId="Ttulo4">
    <w:name w:val="heading 4"/>
    <w:basedOn w:val="Normal"/>
    <w:link w:val="Ttulo4Car"/>
    <w:qFormat/>
    <w:rsid w:val="00F42024"/>
    <w:pPr>
      <w:spacing w:before="100" w:beforeAutospacing="1" w:after="100" w:afterAutospacing="1" w:line="240" w:lineRule="auto"/>
      <w:outlineLvl w:val="3"/>
    </w:pPr>
    <w:rPr>
      <w:rFonts w:ascii="Times New Roman" w:eastAsia="Times New Roman" w:hAnsi="Times New Roman" w:cs="Times New Roman"/>
      <w:b/>
      <w:bCs/>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4">
    <w:name w:val="A4"/>
    <w:uiPriority w:val="99"/>
    <w:rsid w:val="00B51054"/>
    <w:rPr>
      <w:rFonts w:cs="The Sans"/>
      <w:color w:val="000000"/>
      <w:sz w:val="20"/>
      <w:szCs w:val="20"/>
    </w:rPr>
  </w:style>
  <w:style w:type="character" w:customStyle="1" w:styleId="A5">
    <w:name w:val="A5"/>
    <w:uiPriority w:val="99"/>
    <w:rsid w:val="00B51054"/>
    <w:rPr>
      <w:rFonts w:cs="The Sans"/>
      <w:color w:val="000000"/>
      <w:sz w:val="11"/>
      <w:szCs w:val="11"/>
    </w:rPr>
  </w:style>
  <w:style w:type="paragraph" w:customStyle="1" w:styleId="Pa6">
    <w:name w:val="Pa6"/>
    <w:basedOn w:val="Normal"/>
    <w:next w:val="Normal"/>
    <w:uiPriority w:val="99"/>
    <w:rsid w:val="00B51054"/>
    <w:pPr>
      <w:autoSpaceDE w:val="0"/>
      <w:autoSpaceDN w:val="0"/>
      <w:adjustRightInd w:val="0"/>
      <w:spacing w:after="0" w:line="241" w:lineRule="atLeast"/>
    </w:pPr>
    <w:rPr>
      <w:rFonts w:ascii="The Sans" w:hAnsi="The Sans"/>
      <w:sz w:val="24"/>
      <w:szCs w:val="24"/>
    </w:rPr>
  </w:style>
  <w:style w:type="paragraph" w:customStyle="1" w:styleId="Pa10">
    <w:name w:val="Pa10"/>
    <w:basedOn w:val="Normal"/>
    <w:next w:val="Normal"/>
    <w:uiPriority w:val="99"/>
    <w:rsid w:val="00B51054"/>
    <w:pPr>
      <w:autoSpaceDE w:val="0"/>
      <w:autoSpaceDN w:val="0"/>
      <w:adjustRightInd w:val="0"/>
      <w:spacing w:after="0" w:line="161" w:lineRule="atLeast"/>
    </w:pPr>
    <w:rPr>
      <w:rFonts w:ascii="The Sans" w:hAnsi="The Sans"/>
      <w:sz w:val="24"/>
      <w:szCs w:val="24"/>
    </w:rPr>
  </w:style>
  <w:style w:type="paragraph" w:customStyle="1" w:styleId="Pa12">
    <w:name w:val="Pa12"/>
    <w:basedOn w:val="Normal"/>
    <w:next w:val="Normal"/>
    <w:uiPriority w:val="99"/>
    <w:rsid w:val="00FF67F6"/>
    <w:pPr>
      <w:autoSpaceDE w:val="0"/>
      <w:autoSpaceDN w:val="0"/>
      <w:adjustRightInd w:val="0"/>
      <w:spacing w:after="0" w:line="201" w:lineRule="atLeast"/>
    </w:pPr>
    <w:rPr>
      <w:rFonts w:ascii="The Sans" w:hAnsi="The Sans"/>
      <w:sz w:val="24"/>
      <w:szCs w:val="24"/>
    </w:rPr>
  </w:style>
  <w:style w:type="paragraph" w:styleId="NormalWeb">
    <w:name w:val="Normal (Web)"/>
    <w:basedOn w:val="Normal"/>
    <w:uiPriority w:val="99"/>
    <w:rsid w:val="00D8701D"/>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Ttulo2Car">
    <w:name w:val="Título 2 Car"/>
    <w:basedOn w:val="Fuentedeprrafopredeter"/>
    <w:link w:val="Ttulo2"/>
    <w:rsid w:val="00F42024"/>
    <w:rPr>
      <w:rFonts w:ascii="Times New Roman" w:eastAsia="Times New Roman" w:hAnsi="Times New Roman" w:cs="Times New Roman"/>
      <w:b/>
      <w:bCs/>
      <w:sz w:val="36"/>
      <w:szCs w:val="36"/>
      <w:lang w:val="es-ES_tradnl" w:eastAsia="es-ES_tradnl"/>
    </w:rPr>
  </w:style>
  <w:style w:type="character" w:customStyle="1" w:styleId="Ttulo3Car">
    <w:name w:val="Título 3 Car"/>
    <w:basedOn w:val="Fuentedeprrafopredeter"/>
    <w:link w:val="Ttulo3"/>
    <w:rsid w:val="00F42024"/>
    <w:rPr>
      <w:rFonts w:ascii="Times New Roman" w:eastAsia="Times New Roman" w:hAnsi="Times New Roman" w:cs="Times New Roman"/>
      <w:b/>
      <w:bCs/>
      <w:sz w:val="27"/>
      <w:szCs w:val="27"/>
      <w:lang w:val="es-ES_tradnl" w:eastAsia="es-ES_tradnl"/>
    </w:rPr>
  </w:style>
  <w:style w:type="character" w:customStyle="1" w:styleId="Ttulo4Car">
    <w:name w:val="Título 4 Car"/>
    <w:basedOn w:val="Fuentedeprrafopredeter"/>
    <w:link w:val="Ttulo4"/>
    <w:rsid w:val="00F42024"/>
    <w:rPr>
      <w:rFonts w:ascii="Times New Roman" w:eastAsia="Times New Roman" w:hAnsi="Times New Roman" w:cs="Times New Roman"/>
      <w:b/>
      <w:bCs/>
      <w:sz w:val="24"/>
      <w:szCs w:val="24"/>
      <w:lang w:val="es-ES_tradnl" w:eastAsia="es-ES_tradnl"/>
    </w:rPr>
  </w:style>
  <w:style w:type="character" w:styleId="Hipervnculo">
    <w:name w:val="Hyperlink"/>
    <w:basedOn w:val="Fuentedeprrafopredeter"/>
    <w:rsid w:val="00F42024"/>
    <w:rPr>
      <w:color w:val="0000FF"/>
      <w:u w:val="single"/>
    </w:rPr>
  </w:style>
  <w:style w:type="character" w:styleId="nfasis">
    <w:name w:val="Emphasis"/>
    <w:basedOn w:val="Fuentedeprrafopredeter"/>
    <w:qFormat/>
    <w:rsid w:val="00F42024"/>
    <w:rPr>
      <w:i/>
      <w:iCs/>
    </w:rPr>
  </w:style>
  <w:style w:type="character" w:styleId="Textoennegrita">
    <w:name w:val="Strong"/>
    <w:basedOn w:val="Fuentedeprrafopredeter"/>
    <w:qFormat/>
    <w:rsid w:val="00F42024"/>
    <w:rPr>
      <w:b/>
      <w:bCs/>
    </w:rPr>
  </w:style>
  <w:style w:type="paragraph" w:customStyle="1" w:styleId="Textoindependiente21">
    <w:name w:val="Texto independiente 21"/>
    <w:basedOn w:val="Normal"/>
    <w:rsid w:val="00807DA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32"/>
      <w:szCs w:val="20"/>
      <w:lang w:val="es-ES_tradnl" w:eastAsia="es-ES"/>
    </w:rPr>
  </w:style>
  <w:style w:type="paragraph" w:styleId="Prrafodelista">
    <w:name w:val="List Paragraph"/>
    <w:basedOn w:val="Normal"/>
    <w:uiPriority w:val="34"/>
    <w:qFormat/>
    <w:rsid w:val="00A57A42"/>
    <w:pPr>
      <w:ind w:left="720"/>
      <w:contextualSpacing/>
    </w:pPr>
  </w:style>
  <w:style w:type="paragraph" w:customStyle="1" w:styleId="Default">
    <w:name w:val="Default"/>
    <w:rsid w:val="00161FBC"/>
    <w:pPr>
      <w:autoSpaceDE w:val="0"/>
      <w:autoSpaceDN w:val="0"/>
      <w:adjustRightInd w:val="0"/>
      <w:spacing w:after="0" w:line="240" w:lineRule="auto"/>
    </w:pPr>
    <w:rPr>
      <w:rFonts w:ascii="The Sans" w:hAnsi="The Sans" w:cs="The Sans"/>
      <w:color w:val="000000"/>
      <w:sz w:val="24"/>
      <w:szCs w:val="24"/>
    </w:rPr>
  </w:style>
  <w:style w:type="character" w:customStyle="1" w:styleId="A3">
    <w:name w:val="A3"/>
    <w:uiPriority w:val="99"/>
    <w:rsid w:val="00161FBC"/>
    <w:rPr>
      <w:rFonts w:cs="The Sans"/>
      <w:color w:val="000000"/>
      <w:sz w:val="18"/>
      <w:szCs w:val="18"/>
    </w:rPr>
  </w:style>
  <w:style w:type="character" w:customStyle="1" w:styleId="A0">
    <w:name w:val="A0"/>
    <w:uiPriority w:val="99"/>
    <w:rsid w:val="00366737"/>
    <w:rPr>
      <w:rFonts w:cs="ITC Officina Sans Book"/>
      <w:b/>
      <w:bCs/>
      <w:color w:val="000000"/>
      <w:sz w:val="56"/>
      <w:szCs w:val="56"/>
    </w:rPr>
  </w:style>
  <w:style w:type="paragraph" w:customStyle="1" w:styleId="Pa18">
    <w:name w:val="Pa18"/>
    <w:basedOn w:val="Default"/>
    <w:next w:val="Default"/>
    <w:uiPriority w:val="99"/>
    <w:rsid w:val="008F1343"/>
    <w:pPr>
      <w:spacing w:line="161" w:lineRule="atLeast"/>
    </w:pPr>
    <w:rPr>
      <w:rFonts w:ascii="ITC Officina Sans Book" w:hAnsi="ITC Officina Sans Book" w:cstheme="minorBidi"/>
      <w:color w:val="auto"/>
    </w:rPr>
  </w:style>
  <w:style w:type="paragraph" w:customStyle="1" w:styleId="Pa2">
    <w:name w:val="Pa2"/>
    <w:basedOn w:val="Normal"/>
    <w:next w:val="Normal"/>
    <w:uiPriority w:val="99"/>
    <w:rsid w:val="00410B86"/>
    <w:pPr>
      <w:autoSpaceDE w:val="0"/>
      <w:autoSpaceDN w:val="0"/>
      <w:adjustRightInd w:val="0"/>
      <w:spacing w:after="0" w:line="241" w:lineRule="atLeast"/>
    </w:pPr>
    <w:rPr>
      <w:rFonts w:ascii="Neo Sans Std Light" w:hAnsi="Neo Sans Std Light"/>
      <w:sz w:val="24"/>
      <w:szCs w:val="24"/>
    </w:rPr>
  </w:style>
  <w:style w:type="paragraph" w:styleId="Encabezado">
    <w:name w:val="header"/>
    <w:basedOn w:val="Normal"/>
    <w:link w:val="EncabezadoCar"/>
    <w:uiPriority w:val="99"/>
    <w:unhideWhenUsed/>
    <w:rsid w:val="00416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673D"/>
  </w:style>
  <w:style w:type="paragraph" w:styleId="Piedepgina">
    <w:name w:val="footer"/>
    <w:basedOn w:val="Normal"/>
    <w:link w:val="PiedepginaCar"/>
    <w:uiPriority w:val="99"/>
    <w:unhideWhenUsed/>
    <w:rsid w:val="00416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673D"/>
  </w:style>
  <w:style w:type="paragraph" w:styleId="Textodeglobo">
    <w:name w:val="Balloon Text"/>
    <w:basedOn w:val="Normal"/>
    <w:link w:val="TextodegloboCar"/>
    <w:uiPriority w:val="99"/>
    <w:semiHidden/>
    <w:unhideWhenUsed/>
    <w:rsid w:val="00A904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04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850565">
      <w:bodyDiv w:val="1"/>
      <w:marLeft w:val="0"/>
      <w:marRight w:val="0"/>
      <w:marTop w:val="0"/>
      <w:marBottom w:val="0"/>
      <w:divBdr>
        <w:top w:val="none" w:sz="0" w:space="0" w:color="auto"/>
        <w:left w:val="none" w:sz="0" w:space="0" w:color="auto"/>
        <w:bottom w:val="none" w:sz="0" w:space="0" w:color="auto"/>
        <w:right w:val="none" w:sz="0" w:space="0" w:color="auto"/>
      </w:divBdr>
    </w:div>
    <w:div w:id="211817216">
      <w:bodyDiv w:val="1"/>
      <w:marLeft w:val="0"/>
      <w:marRight w:val="0"/>
      <w:marTop w:val="0"/>
      <w:marBottom w:val="0"/>
      <w:divBdr>
        <w:top w:val="none" w:sz="0" w:space="0" w:color="auto"/>
        <w:left w:val="none" w:sz="0" w:space="0" w:color="auto"/>
        <w:bottom w:val="none" w:sz="0" w:space="0" w:color="auto"/>
        <w:right w:val="none" w:sz="0" w:space="0" w:color="auto"/>
      </w:divBdr>
    </w:div>
    <w:div w:id="343439723">
      <w:bodyDiv w:val="1"/>
      <w:marLeft w:val="0"/>
      <w:marRight w:val="0"/>
      <w:marTop w:val="0"/>
      <w:marBottom w:val="0"/>
      <w:divBdr>
        <w:top w:val="none" w:sz="0" w:space="0" w:color="auto"/>
        <w:left w:val="none" w:sz="0" w:space="0" w:color="auto"/>
        <w:bottom w:val="none" w:sz="0" w:space="0" w:color="auto"/>
        <w:right w:val="none" w:sz="0" w:space="0" w:color="auto"/>
      </w:divBdr>
    </w:div>
    <w:div w:id="368653873">
      <w:bodyDiv w:val="1"/>
      <w:marLeft w:val="0"/>
      <w:marRight w:val="0"/>
      <w:marTop w:val="0"/>
      <w:marBottom w:val="0"/>
      <w:divBdr>
        <w:top w:val="none" w:sz="0" w:space="0" w:color="auto"/>
        <w:left w:val="none" w:sz="0" w:space="0" w:color="auto"/>
        <w:bottom w:val="none" w:sz="0" w:space="0" w:color="auto"/>
        <w:right w:val="none" w:sz="0" w:space="0" w:color="auto"/>
      </w:divBdr>
    </w:div>
    <w:div w:id="534150551">
      <w:bodyDiv w:val="1"/>
      <w:marLeft w:val="0"/>
      <w:marRight w:val="0"/>
      <w:marTop w:val="0"/>
      <w:marBottom w:val="0"/>
      <w:divBdr>
        <w:top w:val="none" w:sz="0" w:space="0" w:color="auto"/>
        <w:left w:val="none" w:sz="0" w:space="0" w:color="auto"/>
        <w:bottom w:val="none" w:sz="0" w:space="0" w:color="auto"/>
        <w:right w:val="none" w:sz="0" w:space="0" w:color="auto"/>
      </w:divBdr>
    </w:div>
    <w:div w:id="917590848">
      <w:bodyDiv w:val="1"/>
      <w:marLeft w:val="0"/>
      <w:marRight w:val="0"/>
      <w:marTop w:val="0"/>
      <w:marBottom w:val="0"/>
      <w:divBdr>
        <w:top w:val="none" w:sz="0" w:space="0" w:color="auto"/>
        <w:left w:val="none" w:sz="0" w:space="0" w:color="auto"/>
        <w:bottom w:val="none" w:sz="0" w:space="0" w:color="auto"/>
        <w:right w:val="none" w:sz="0" w:space="0" w:color="auto"/>
      </w:divBdr>
    </w:div>
    <w:div w:id="922104223">
      <w:bodyDiv w:val="1"/>
      <w:marLeft w:val="0"/>
      <w:marRight w:val="0"/>
      <w:marTop w:val="0"/>
      <w:marBottom w:val="0"/>
      <w:divBdr>
        <w:top w:val="none" w:sz="0" w:space="0" w:color="auto"/>
        <w:left w:val="none" w:sz="0" w:space="0" w:color="auto"/>
        <w:bottom w:val="none" w:sz="0" w:space="0" w:color="auto"/>
        <w:right w:val="none" w:sz="0" w:space="0" w:color="auto"/>
      </w:divBdr>
    </w:div>
    <w:div w:id="1112937208">
      <w:bodyDiv w:val="1"/>
      <w:marLeft w:val="0"/>
      <w:marRight w:val="0"/>
      <w:marTop w:val="0"/>
      <w:marBottom w:val="0"/>
      <w:divBdr>
        <w:top w:val="none" w:sz="0" w:space="0" w:color="auto"/>
        <w:left w:val="none" w:sz="0" w:space="0" w:color="auto"/>
        <w:bottom w:val="none" w:sz="0" w:space="0" w:color="auto"/>
        <w:right w:val="none" w:sz="0" w:space="0" w:color="auto"/>
      </w:divBdr>
    </w:div>
    <w:div w:id="1138644451">
      <w:bodyDiv w:val="1"/>
      <w:marLeft w:val="0"/>
      <w:marRight w:val="0"/>
      <w:marTop w:val="0"/>
      <w:marBottom w:val="0"/>
      <w:divBdr>
        <w:top w:val="none" w:sz="0" w:space="0" w:color="auto"/>
        <w:left w:val="none" w:sz="0" w:space="0" w:color="auto"/>
        <w:bottom w:val="none" w:sz="0" w:space="0" w:color="auto"/>
        <w:right w:val="none" w:sz="0" w:space="0" w:color="auto"/>
      </w:divBdr>
    </w:div>
    <w:div w:id="1641153992">
      <w:bodyDiv w:val="1"/>
      <w:marLeft w:val="0"/>
      <w:marRight w:val="0"/>
      <w:marTop w:val="0"/>
      <w:marBottom w:val="0"/>
      <w:divBdr>
        <w:top w:val="none" w:sz="0" w:space="0" w:color="auto"/>
        <w:left w:val="none" w:sz="0" w:space="0" w:color="auto"/>
        <w:bottom w:val="none" w:sz="0" w:space="0" w:color="auto"/>
        <w:right w:val="none" w:sz="0" w:space="0" w:color="auto"/>
      </w:divBdr>
    </w:div>
    <w:div w:id="1758553830">
      <w:bodyDiv w:val="1"/>
      <w:marLeft w:val="0"/>
      <w:marRight w:val="0"/>
      <w:marTop w:val="0"/>
      <w:marBottom w:val="0"/>
      <w:divBdr>
        <w:top w:val="none" w:sz="0" w:space="0" w:color="auto"/>
        <w:left w:val="none" w:sz="0" w:space="0" w:color="auto"/>
        <w:bottom w:val="none" w:sz="0" w:space="0" w:color="auto"/>
        <w:right w:val="none" w:sz="0" w:space="0" w:color="auto"/>
      </w:divBdr>
    </w:div>
    <w:div w:id="1774325796">
      <w:bodyDiv w:val="1"/>
      <w:marLeft w:val="0"/>
      <w:marRight w:val="0"/>
      <w:marTop w:val="0"/>
      <w:marBottom w:val="0"/>
      <w:divBdr>
        <w:top w:val="none" w:sz="0" w:space="0" w:color="auto"/>
        <w:left w:val="none" w:sz="0" w:space="0" w:color="auto"/>
        <w:bottom w:val="none" w:sz="0" w:space="0" w:color="auto"/>
        <w:right w:val="none" w:sz="0" w:space="0" w:color="auto"/>
      </w:divBdr>
    </w:div>
    <w:div w:id="1796678991">
      <w:bodyDiv w:val="1"/>
      <w:marLeft w:val="0"/>
      <w:marRight w:val="0"/>
      <w:marTop w:val="0"/>
      <w:marBottom w:val="0"/>
      <w:divBdr>
        <w:top w:val="none" w:sz="0" w:space="0" w:color="auto"/>
        <w:left w:val="none" w:sz="0" w:space="0" w:color="auto"/>
        <w:bottom w:val="none" w:sz="0" w:space="0" w:color="auto"/>
        <w:right w:val="none" w:sz="0" w:space="0" w:color="auto"/>
      </w:divBdr>
    </w:div>
    <w:div w:id="204794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ibelfdez@nauta.c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ribel.fernandez@infomed.sld.c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1615</Words>
  <Characters>8887</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dc:creator>
  <cp:keywords/>
  <dc:description/>
  <cp:lastModifiedBy>nefrologia</cp:lastModifiedBy>
  <cp:revision>11</cp:revision>
  <dcterms:created xsi:type="dcterms:W3CDTF">2016-02-13T00:58:00Z</dcterms:created>
  <dcterms:modified xsi:type="dcterms:W3CDTF">2016-09-03T08:34:00Z</dcterms:modified>
</cp:coreProperties>
</file>